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400808d7f4ac9"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HLG</w:t>
        </w:r>
      </w:r>
      <w:r>
        <w:rPr>
          <w:b/>
        </w:rPr>
        <w:t xml:space="preserve"> </w:t>
        <w:r>
          <w:rPr/>
          <w:t xml:space="preserve">S2308.1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January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January 1, 2021, even if the county later no longer meets either or both criteria. A county is subject to the implementation progress report requirement if it meets either of the following criteria on or after January 1, 2021:</w:t>
      </w:r>
    </w:p>
    <w:p>
      <w:pPr>
        <w:spacing w:before="0" w:after="0" w:line="408" w:lineRule="exact"/>
        <w:ind w:left="0" w:right="0" w:firstLine="576"/>
        <w:jc w:val="left"/>
      </w:pPr>
      <w:r>
        <w:rPr>
          <w:u w:val="single"/>
        </w:rPr>
        <w:t xml:space="preserve">(i) The county has a population density of at least 100 people per square mile and a population of at least 200,000; or</w:t>
      </w:r>
    </w:p>
    <w:p>
      <w:pPr>
        <w:spacing w:before="0" w:after="0" w:line="408" w:lineRule="exact"/>
        <w:ind w:left="0" w:right="0" w:firstLine="576"/>
        <w:jc w:val="left"/>
      </w:pPr>
      <w:r>
        <w:rPr>
          <w:u w:val="single"/>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u w:val="single"/>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u w:val="single"/>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u w:val="single"/>
        </w:rPr>
        <w:t xml:space="preserve">(ii) Permit processing timelines; and</w:t>
      </w:r>
    </w:p>
    <w:p>
      <w:pPr>
        <w:spacing w:before="0" w:after="0" w:line="408" w:lineRule="exact"/>
        <w:ind w:left="0" w:right="0" w:firstLine="576"/>
        <w:jc w:val="left"/>
      </w:pPr>
      <w:r>
        <w:rPr>
          <w:u w:val="single"/>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u w:val="single"/>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ten</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ten</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ten</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ten</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Pr>
        <w:spacing w:before="0" w:after="0" w:line="408" w:lineRule="exact"/>
        <w:ind w:left="0" w:right="0" w:firstLine="576"/>
        <w:jc w:val="left"/>
      </w:pPr>
      <w:r>
        <w:rPr>
          <w:u w:val="single"/>
        </w:rPr>
        <w:t xml:space="preserve">(8) A federally recognized Indian tribe may voluntarily choose to participate in the county or regional planning process and coordinate with the county and cities that are either required to comply with the provisions of this chapter pursuant to subsection (1) of this section or voluntarily choose to comply with the provisions of this chapter pursuant to subsection (2) of this section; provided, that collaboration and participation is a nonexclusive exercise of coordination and cooperation in the planning process and failure to exercise discretionary collaboration and participation shall not limit a party's standing for quasi-judicial or judicial review or appeal under this chapter.</w:t>
      </w:r>
    </w:p>
    <w:p>
      <w:pPr>
        <w:spacing w:before="0" w:after="0" w:line="408" w:lineRule="exact"/>
        <w:ind w:left="0" w:right="0" w:firstLine="576"/>
        <w:jc w:val="left"/>
      </w:pPr>
      <w:r>
        <w:rPr>
          <w:u w:val="single"/>
        </w:rPr>
        <w:t xml:space="preserve">(a) Upon receipt of notice in the form of a tribal resolution from a tribe whose reservation or ceded lands lie within the county, which indicates the tribe has a planning process or intends to initiate a parallel planning process, the county, cities, and other local governments conducting the planning under this chapter shall enter into good faith negotiations to develop a mutually agreeable memorandum of agreement with such tribes in regard to collaboration and participation in the planning process. If a mutually agreeable memorandum of agreement cannot be reached between the local government and such tribes, the local government shall enter mediation with such tribes for a period not to exceed 30 days, which shall be arranged by the department using a suitable expert to be paid by the department. If a mutually agreeable memorandum of agreement is not reached at the conclusion of the mediation period, the period shall be extended for one additional period not to exceed 30 days, upon written notice to the department by one or more parties. If a mutually agreeable memorandum of agreement cannot be reached at the end of the mediation period or the extended mediation period, the parties shall have no further obligation to develop a memorandum of agreement. Inability to reach a mutually agreeable memorandum of agreement shall not preclude a tribe from providing notice as described in this subsection (8)(a) in subsequent planning processes.</w:t>
      </w:r>
    </w:p>
    <w:p>
      <w:pPr>
        <w:spacing w:before="0" w:after="0" w:line="408" w:lineRule="exact"/>
        <w:ind w:left="0" w:right="0" w:firstLine="576"/>
        <w:jc w:val="left"/>
      </w:pPr>
      <w:r>
        <w:rPr>
          <w:u w:val="single"/>
        </w:rPr>
        <w:t xml:space="preserve">(b) Nothing in this subsection, any other provision in this chapter, or a tribe's decision to become a participating tribe for planning purposes, shall affect, alter, or limit in any way a tribe's authority, jurisdiction, or any treaty or other rights it may have by virtue of its status as a sovereign Indian tribe.</w:t>
      </w:r>
    </w:p>
    <w:p>
      <w:pPr>
        <w:spacing w:before="0" w:after="0" w:line="408" w:lineRule="exact"/>
        <w:ind w:left="0" w:right="0" w:firstLine="576"/>
        <w:jc w:val="left"/>
      </w:pPr>
      <w:r>
        <w:rPr>
          <w:u w:val="single"/>
        </w:rPr>
        <w:t xml:space="preserve">(c) Nothing in this subsection or any other provision in this chapter shall affect, alter, or limit in any way a local government legislative body's authority to adopt and amend comprehensive land use plans and development regulations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2009 c 514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a resolution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w:t>
      </w:r>
      <w:r>
        <w:t>((</w:t>
      </w:r>
      <w:r>
        <w:rPr>
          <w:strike/>
        </w:rPr>
        <w:t xml:space="preserve">and</w:t>
      </w:r>
      <w:r>
        <w:t>))</w:t>
      </w:r>
      <w:r>
        <w:rPr>
          <w:u w:val="single"/>
        </w:rPr>
        <w:t xml:space="preserve">,</w:t>
      </w:r>
      <w:r>
        <w:rPr/>
        <w:t xml:space="preserve"> the applicable port, </w:t>
      </w:r>
      <w:r>
        <w:rPr>
          <w:u w:val="single"/>
        </w:rPr>
        <w:t xml:space="preserve">and the applicable tribe, which shall comply with RCW 36.70A.040(8),</w:t>
      </w:r>
      <w:r>
        <w:rPr/>
        <w:t xml:space="preserve"> and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 </w:t>
      </w:r>
    </w:p>
    <w:p>
      <w:pPr>
        <w:spacing w:before="0" w:after="0" w:line="408" w:lineRule="exact"/>
        <w:ind w:left="0" w:right="0" w:firstLine="576"/>
        <w:jc w:val="left"/>
      </w:pPr>
      <w:r>
        <w:rPr/>
        <w:t xml:space="preserve">(a) Completed and approved by the city according to the schedule specified in RCW 36.70A.130;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The department of </w:t>
      </w:r>
      <w:r>
        <w:t>((</w:t>
      </w:r>
      <w:r>
        <w:rPr>
          <w:strike/>
        </w:rPr>
        <w:t xml:space="preserve">community, trade, and economic development</w:t>
      </w:r>
      <w:r>
        <w:t>))</w:t>
      </w:r>
      <w:r>
        <w:rPr/>
        <w:t xml:space="preserve"> </w:t>
      </w:r>
      <w:r>
        <w:rPr>
          <w:u w:val="single"/>
        </w:rPr>
        <w:t xml:space="preserve">commerce</w:t>
      </w:r>
      <w:r>
        <w:rPr/>
        <w:t xml:space="preserve">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t xml:space="preserve">(8)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106</w:t>
      </w:r>
      <w:r>
        <w:rPr/>
        <w:t xml:space="preserve"> and 2004 c 197 s 1 are each amended to read as follows:</w:t>
      </w:r>
    </w:p>
    <w:p>
      <w:pPr>
        <w:spacing w:before="0" w:after="0" w:line="408" w:lineRule="exact"/>
        <w:ind w:left="0" w:right="0" w:firstLine="576"/>
        <w:jc w:val="left"/>
      </w:pPr>
      <w:r>
        <w:rPr/>
        <w:t xml:space="preserve">(1) Each county and city proposing adoption of a comprehensive plan or development regulations under this chapter shall notify the department of its intent to adopt such plan or regulations at least sixty days prior to final adoption. State agencies including the department may provide comments to the county or city on the proposed comprehensive plan, or proposed development regulations, during the public review process prior to adoption.</w:t>
      </w:r>
    </w:p>
    <w:p>
      <w:pPr>
        <w:spacing w:before="0" w:after="0" w:line="408" w:lineRule="exact"/>
        <w:ind w:left="0" w:right="0" w:firstLine="576"/>
        <w:jc w:val="left"/>
      </w:pPr>
      <w:r>
        <w:rPr/>
        <w:t xml:space="preserve">(2) Each county and city planning under this chapter shall transmit a complete and accurate copy of its comprehensive plan or development regulations to the department within ten days after final adoption.</w:t>
      </w:r>
    </w:p>
    <w:p>
      <w:pPr>
        <w:spacing w:before="0" w:after="0" w:line="408" w:lineRule="exact"/>
        <w:ind w:left="0" w:right="0" w:firstLine="576"/>
        <w:jc w:val="left"/>
      </w:pPr>
      <w:r>
        <w:rPr/>
        <w:t xml:space="preserve">(3)(a) Any amendments for permanent changes to a comprehensive plan or development regulation that are proposed by a county or city to its adopted plan or regulations shall be submitted to the department in the same manner as initial plans and development regulations under this section. Any amendments to a comprehensive plan or development regulations that are adopted by a county or city shall be transmitted to the department in the same manner as the initial plans and regulations under this section.</w:t>
      </w:r>
    </w:p>
    <w:p>
      <w:pPr>
        <w:spacing w:before="0" w:after="0" w:line="408" w:lineRule="exact"/>
        <w:ind w:left="0" w:right="0" w:firstLine="576"/>
        <w:jc w:val="left"/>
      </w:pPr>
      <w:r>
        <w:rPr/>
        <w:t xml:space="preserve">(b) Each county and city planning under this chapter may request expedited review for any amendments for permanent changes to a development regulation. Upon receiving a request for expedited review, and after consultation with other state agencies, the department may grant expedited review if the department determines that expedited review does not compromise the state's ability to provide timely comments related to compliance with the goals and requirements of this chapter or on other matters of state interest. Cities and counties may adopt amendments for permanent changes to a development regulation immediately following the granting of the request for expedited review by the department.</w:t>
      </w:r>
    </w:p>
    <w:p>
      <w:pPr>
        <w:spacing w:before="0" w:after="0" w:line="408" w:lineRule="exact"/>
        <w:ind w:left="0" w:right="0" w:firstLine="576"/>
        <w:jc w:val="left"/>
      </w:pPr>
      <w:r>
        <w:rPr>
          <w:u w:val="single"/>
        </w:rPr>
        <w:t xml:space="preserve">(c) A federally recognized Indian tribe may request to receive from the department copies of notices received from cities or counties under this section. Upon receipt of a submittal from a city or county under this section, the department shall forward the submittal to any tribe that has requested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t>
      </w:r>
      <w:r>
        <w:rPr>
          <w:u w:val="single"/>
        </w:rPr>
        <w:t xml:space="preserve">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36.70A.040(8)(a).</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w:t>
      </w:r>
      <w:r>
        <w:rPr>
          <w:u w:val="single"/>
        </w:rPr>
        <w:t xml:space="preserve">The department shall provide services to facilitate the timely resolution of disputes between a federally recognized Indian tribe and a city or county.</w:t>
      </w:r>
    </w:p>
    <w:p>
      <w:pPr>
        <w:spacing w:before="0" w:after="0" w:line="408" w:lineRule="exact"/>
        <w:ind w:left="0" w:right="0" w:firstLine="576"/>
        <w:jc w:val="left"/>
      </w:pPr>
      <w:r>
        <w:rPr>
          <w:u w:val="single"/>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u w:val="single"/>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the mediation process.</w:t>
      </w:r>
    </w:p>
    <w:p>
      <w:pPr>
        <w:spacing w:before="0" w:after="0" w:line="408" w:lineRule="exact"/>
        <w:ind w:left="0" w:right="0" w:firstLine="576"/>
        <w:jc w:val="left"/>
      </w:pPr>
      <w:r>
        <w:rPr>
          <w:u w:val="single"/>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of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u w:val="single"/>
        </w:rPr>
        <w:t xml:space="preserve">(d) At the end of the 60-day period, unless by agreement there is an extension of the 60-day period, the city or county may proceed with adoption of the proposed comprehensive plan and development regulations.</w:t>
      </w:r>
    </w:p>
    <w:p>
      <w:pPr>
        <w:spacing w:before="0" w:after="0" w:line="408" w:lineRule="exact"/>
        <w:ind w:left="0" w:right="0" w:firstLine="576"/>
        <w:jc w:val="left"/>
      </w:pP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w:t>
      </w:r>
      <w:r>
        <w:rPr>
          <w:u w:val="single"/>
        </w:rPr>
        <w:t xml:space="preserve">federally recognized</w:t>
      </w:r>
      <w:r>
        <w:rPr/>
        <w:t xml:space="preserve"> Indian tribes </w:t>
      </w:r>
      <w:r>
        <w:t>((</w:t>
      </w:r>
      <w:r>
        <w:rPr>
          <w:strike/>
        </w:rPr>
        <w:t xml:space="preserve">may</w:t>
      </w:r>
      <w:r>
        <w:t>))</w:t>
      </w:r>
      <w:r>
        <w:rPr/>
        <w:t xml:space="preserve"> </w:t>
      </w:r>
      <w:r>
        <w:rPr>
          <w:u w:val="single"/>
        </w:rPr>
        <w:t xml:space="preserve">whose reservation or ceded lands lie within the county shall be invited to</w:t>
      </w:r>
      <w:r>
        <w:rPr/>
        <w:t xml:space="preserve">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Pr>
        <w:spacing w:before="480" w:after="0" w:line="408" w:lineRule="exact"/>
      </w:pPr>
      <w:r>
        <w:rPr>
          <w:b/>
          <w:u w:val="single"/>
        </w:rPr>
        <w:t xml:space="preserve">ESHB 1241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CONSIDERED 04/26/2021</w:t>
      </w:r>
    </w:p>
    <w:p>
      <w:pPr>
        <w:spacing w:before="0" w:after="0" w:line="408" w:lineRule="exact"/>
        <w:ind w:left="0" w:right="0" w:firstLine="576"/>
        <w:jc w:val="left"/>
      </w:pPr>
      <w:r>
        <w:rPr/>
        <w:t xml:space="preserve">On page 1, line 1 of the title, after "act;" strike the remainder of the title and insert "amending RCW 90.58.080, 90.58.080, 36.70A.040, 36.70A.085, 36.70A.106, 36.70A.110, 36.70A.190, and 36.70A.210; reenacting and amending RCW 36.70A.130; providing an effective date; and providing an expiration date."</w:t>
      </w:r>
    </w:p>
    <w:p>
      <w:pPr>
        <w:spacing w:before="0" w:after="0" w:line="408" w:lineRule="exact"/>
        <w:ind w:left="0" w:right="0" w:firstLine="576"/>
        <w:jc w:val="left"/>
      </w:pPr>
      <w:r>
        <w:rPr>
          <w:u w:val="single"/>
        </w:rPr>
        <w:t xml:space="preserve">EFFECT:</w:t>
      </w:r>
      <w:r>
        <w:rPr/>
        <w:t xml:space="preserve"> Removes proposed language from the "Additional Elements" section (RCW 36.70A.080) of the Growth Management Act. Inserts a requirement in the "Port Element" section (RCW 36.70A.085) that cities comply with GMA tribal engagement provisions in the bill. Makes technical corrections.</w:t>
      </w:r>
    </w:p>
    <w:p>
      <w:pPr>
        <w:spacing w:before="0" w:after="0" w:line="408" w:lineRule="exact"/>
        <w:ind w:left="0" w:right="0" w:firstLine="576"/>
        <w:jc w:val="left"/>
      </w:pPr>
      <w:r>
        <w:rPr/>
        <w:t xml:space="preserve">Clarifies the obligation of local governments to negotiate a memorandum of agreement with a tribe whose reservation or ceded lands lie within the county.</w:t>
      </w:r>
    </w:p>
    <w:p>
      <w:pPr>
        <w:spacing w:before="0" w:after="0" w:line="408" w:lineRule="exact"/>
        <w:ind w:left="0" w:right="0" w:firstLine="576"/>
        <w:jc w:val="left"/>
      </w:pPr>
      <w:r>
        <w:rPr/>
        <w:t xml:space="preserve">Replaces a requirement for government-to-government consultation with a concerned tribe with a process for timely dispute resolution.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d7a1dae0d4a7b" /></Relationships>
</file>