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6a5566af2451b"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KUDE</w:t>
        </w:r>
      </w:r>
      <w:r>
        <w:rPr>
          <w:b/>
        </w:rPr>
        <w:t xml:space="preserve"> </w:t>
        <w:r>
          <w:rPr/>
          <w:t xml:space="preserve">S2645.2</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804</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27, after line 10, insert the following:</w:t>
      </w:r>
    </w:p>
    <w:p>
      <w:pPr>
        <w:spacing w:before="0" w:after="0" w:line="408" w:lineRule="exact"/>
        <w:ind w:left="0" w:right="0" w:firstLine="576"/>
        <w:jc w:val="left"/>
      </w:pPr>
      <w:r>
        <w:rPr/>
        <w:t xml:space="preserve">"</w:t>
      </w: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or include model options and voluntary cross-jurisdictional strategies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and ecosystem services.</w:t>
      </w:r>
      <w:r>
        <w:rPr/>
        <w:t xml:space="preserve">"</w:t>
      </w:r>
    </w:p>
    <w:p>
      <w:pPr>
        <w:spacing w:before="0" w:after="0" w:line="408" w:lineRule="exact"/>
        <w:ind w:left="0" w:right="0" w:firstLine="576"/>
        <w:jc w:val="left"/>
      </w:pPr>
      <w:r>
        <w:rPr/>
        <w:t xml:space="preserve">On page 30, after line 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w:t>
      </w:r>
      <w:r>
        <w:t>((</w:t>
      </w:r>
      <w:r>
        <w:rPr>
          <w:strike/>
        </w:rPr>
        <w:t xml:space="preserve">citizens</w:t>
      </w:r>
      <w:r>
        <w:t>))</w:t>
      </w:r>
      <w:r>
        <w:rPr/>
        <w:t xml:space="preserve"> </w:t>
      </w:r>
      <w:r>
        <w:rPr>
          <w:u w:val="single"/>
        </w:rPr>
        <w:t xml:space="preserve">residents</w:t>
      </w:r>
      <w:r>
        <w:rPr/>
        <w:t xml:space="preserve">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per capita vehicle miles traveled goals, prepare for climate impact scenarios, foster resiliency to climate impacts and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36.70A.070(9) apply only to those counties that are required or that choose to plan under RCW 36.70A.040 and that also meet either of the criteria set forth in (a) or (b) of this subsection (1) on or after January 1, 2021, and the cities with populations greater than 6,000 as of January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January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January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January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January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should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reducing residential development pressure in the wildland urban interface area.</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Protecting existing natural areas, including native forests, grasslands, wetlands, and riparian areas, but excluding forestland, as that term is defined in RCW 84.33.035, and timberland, as that term is defined in RCW 84.34.020</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and active transportation facilities</w:t>
      </w:r>
      <w:r>
        <w:rPr/>
        <w:t xml:space="preserve"> to serve as a gauge to judge performance of the system </w:t>
      </w:r>
      <w:r>
        <w:rPr>
          <w:u w:val="single"/>
        </w:rPr>
        <w:t xml:space="preserve">and success in helping to achieve the goals of this chapter at the least cost</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w:t>
      </w:r>
      <w:r>
        <w:rPr/>
        <w:t xml:space="preserve">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w:t>
      </w:r>
      <w:r>
        <w:t>((</w:t>
      </w:r>
      <w:r>
        <w:rPr>
          <w:strike/>
        </w:rPr>
        <w:t xml:space="preserve">and</w:t>
      </w:r>
      <w:r>
        <w:t>))</w:t>
      </w:r>
      <w:r>
        <w:rPr>
          <w:u w:val="single"/>
        </w:rPr>
        <w:t xml:space="preserve">,</w:t>
      </w:r>
      <w:r>
        <w:rPr/>
        <w:t xml:space="preserve"> promote healthy lifestyles</w:t>
      </w:r>
      <w:r>
        <w:rPr>
          <w:u w:val="single"/>
        </w:rPr>
        <w:t xml:space="preserve">, and provide accommodation for people with disabilities</w:t>
      </w:r>
      <w:r>
        <w:rPr/>
        <w:t xml:space="preserve">.</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r>
        <w:rPr>
          <w:u w:val="single"/>
        </w:rPr>
        <w:t xml:space="preserve">.</w:t>
      </w:r>
    </w:p>
    <w:p>
      <w:pPr>
        <w:spacing w:before="0" w:after="0" w:line="408" w:lineRule="exact"/>
        <w:ind w:left="0" w:right="0" w:firstLine="576"/>
        <w:jc w:val="left"/>
      </w:pPr>
      <w:r>
        <w:rPr>
          <w:u w:val="single"/>
        </w:rPr>
        <w:t xml:space="preserve">(9) A climate change and resiliency element that is designed to result in reductions in overall greenhouse gas emissions and that must enhance resiliency to and avoid the adverse impacts of climate change including efforts to reduce greenhouse gas emissions and avoid creating or worsening climate impacts to vulnerable populations and overburdened communities. The greenhouse gas emissions reduction subelement of the climate change and resiliency element is mandatory for the jurisdictions specified in section 14(1)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(a)(i) The greenhouse gas emissions reduction subelement of the comprehensive plan, and its related development regulations, must identify the actions the jurisdiction will take during the planning cycle consistent with the guidelines published by the department pursuant to section 16 of this act that will:</w:t>
      </w:r>
    </w:p>
    <w:p>
      <w:pPr>
        <w:spacing w:before="0" w:after="0" w:line="408" w:lineRule="exact"/>
        <w:ind w:left="0" w:right="0" w:firstLine="576"/>
        <w:jc w:val="left"/>
      </w:pPr>
      <w:r>
        <w:rPr>
          <w:u w:val="single"/>
        </w:rPr>
        <w:t xml:space="preserve">(A) Result in reductions in overall greenhouse gas emissions generated by the transportation and land use systems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communities that experience disproportionate impacts and harm due to air pollution in order to maximize the cobenefits of reduced air pollution.</w:t>
      </w:r>
    </w:p>
    <w:p>
      <w:pPr>
        <w:spacing w:before="0" w:after="0" w:line="408" w:lineRule="exact"/>
        <w:ind w:left="0" w:right="0" w:firstLine="576"/>
        <w:jc w:val="left"/>
      </w:pPr>
      <w:r>
        <w:rPr>
          <w:u w:val="single"/>
        </w:rPr>
        <w:t xml:space="preserve">(ii) Actions not specifically identified in the guidelines developed by the department pursuant to section 16 of this act may be considered to be consistent with those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 consistent with the reduction requirements set forth in RCW 70A.45.020</w:t>
      </w:r>
      <w:r>
        <w:rPr>
          <w:u w:val="single"/>
        </w:rPr>
        <w:t xml:space="preserve">.</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(9)(a).</w:t>
      </w:r>
    </w:p>
    <w:p>
      <w:pPr>
        <w:spacing w:before="0" w:after="0" w:line="408" w:lineRule="exact"/>
        <w:ind w:left="0" w:right="0" w:firstLine="576"/>
        <w:jc w:val="left"/>
      </w:pPr>
      <w:r>
        <w:rPr>
          <w:u w:val="single"/>
        </w:rPr>
        <w:t xml:space="preserve">(iv)(A) Until December 31, 2034, actions not specifically identified in the guidelines developed by the department pursuant to section 16 of this act, or considered to be consistent with those guidelines according to the process established in (a)(ii) of this subsection (9), must still be considered to be sufficient to meet the requirements of the greenhouse gas emissions reduction subelement, and must be approved by the department pursuant to section 17 of this act, if the actions provide for the authorization of the development of middle housing types.</w:t>
      </w:r>
    </w:p>
    <w:p>
      <w:pPr>
        <w:spacing w:before="0" w:after="0" w:line="408" w:lineRule="exact"/>
        <w:ind w:left="0" w:right="0" w:firstLine="576"/>
        <w:jc w:val="left"/>
      </w:pPr>
      <w:r>
        <w:rPr>
          <w:u w:val="single"/>
        </w:rPr>
        <w:t xml:space="preserve">(B) Nothing in this subsection (9)(a)(iv) prohibits the authorization of the development of single-family residences.</w:t>
      </w:r>
    </w:p>
    <w:p>
      <w:pPr>
        <w:spacing w:before="0" w:after="0" w:line="408" w:lineRule="exact"/>
        <w:ind w:left="0" w:right="0" w:firstLine="576"/>
        <w:jc w:val="left"/>
      </w:pPr>
      <w:r>
        <w:rPr>
          <w:u w:val="single"/>
        </w:rPr>
        <w:t xml:space="preserve">(C) For the purposes of this subsection (9)(a)(iv), "middle housing types" means accessory dwelling units and at least one of the following housing types: Duplexes; triplexes; or quadplexes, in all zoning districts within an urban growth area that permit detached single-family residences.</w:t>
      </w:r>
    </w:p>
    <w:p>
      <w:pPr>
        <w:spacing w:before="0" w:after="0" w:line="408" w:lineRule="exact"/>
        <w:ind w:left="0" w:right="0" w:firstLine="576"/>
        <w:jc w:val="left"/>
      </w:pPr>
      <w:r>
        <w:rPr>
          <w:u w:val="single"/>
        </w:rPr>
        <w:t xml:space="preserve">(D) For the purposes of this subsection (9)(a)(iv), an action must be deemed to provide for the authorization of the development of middle housing types, if the action:</w:t>
      </w:r>
    </w:p>
    <w:p>
      <w:pPr>
        <w:spacing w:before="0" w:after="0" w:line="408" w:lineRule="exact"/>
        <w:ind w:left="0" w:right="0" w:firstLine="576"/>
        <w:jc w:val="left"/>
      </w:pPr>
      <w:r>
        <w:rPr>
          <w:u w:val="single"/>
        </w:rPr>
        <w:t xml:space="preserve">(I) Authorizes middle housing types on a lot or parcel under the same administrative process as a detached single-family residence in the same zoning district;</w:t>
      </w:r>
    </w:p>
    <w:p>
      <w:pPr>
        <w:spacing w:before="0" w:after="0" w:line="408" w:lineRule="exact"/>
        <w:ind w:left="0" w:right="0" w:firstLine="576"/>
        <w:jc w:val="left"/>
      </w:pPr>
      <w:r>
        <w:rPr>
          <w:u w:val="single"/>
        </w:rPr>
        <w:t xml:space="preserve">(II) Establishes lot or parcel sizes that are sufficient to allow for the construction of middle housing types;</w:t>
      </w:r>
    </w:p>
    <w:p>
      <w:pPr>
        <w:spacing w:before="0" w:after="0" w:line="408" w:lineRule="exact"/>
        <w:ind w:left="0" w:right="0" w:firstLine="576"/>
        <w:jc w:val="left"/>
      </w:pPr>
      <w:r>
        <w:rPr>
          <w:u w:val="single"/>
        </w:rPr>
        <w:t xml:space="preserve">(III) Establishes maximum density requirements that allow the development of middle housing types on each lot or parcel that allow for single-family residences;</w:t>
      </w:r>
    </w:p>
    <w:p>
      <w:pPr>
        <w:spacing w:before="0" w:after="0" w:line="408" w:lineRule="exact"/>
        <w:ind w:left="0" w:right="0" w:firstLine="576"/>
        <w:jc w:val="left"/>
      </w:pPr>
      <w:r>
        <w:rPr>
          <w:u w:val="single"/>
        </w:rPr>
        <w:t xml:space="preserve">(IV) Establishes applicable siting or design standards that do not individually or cumulatively cause unreasonable costs, fees, or delays to the development of middle housing types; and</w:t>
      </w:r>
    </w:p>
    <w:p>
      <w:pPr>
        <w:spacing w:before="0" w:after="0" w:line="408" w:lineRule="exact"/>
        <w:ind w:left="0" w:right="0" w:firstLine="576"/>
        <w:jc w:val="left"/>
      </w:pPr>
      <w:r>
        <w:rPr>
          <w:u w:val="single"/>
        </w:rPr>
        <w:t xml:space="preserve">(V) Either does not establish parking regulations for middle housing types, or, if the action does establish parking regulations for middle housing types, the action</w:t>
      </w:r>
      <w:r>
        <w:rPr>
          <w:u w:val="single"/>
        </w:rPr>
        <w:t xml:space="preserve"> does not require residential parking requirements greater than .75 spaces per unit. A jurisdiction may establish a requirement for the provision of more than .75 spaces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on people, property,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communities that will disproportionately suffer from compounding environmental impacts and will be most impacted by natural hazards due to climate change. A natural hazard mitigation plan or similar plan that is guided by RCW 36.70A.020(14) and complies with the applicable requirements of this act, including the requirements set forth in this subsection (9)(b), may be adopted by reference to satisfy those requirements; except that, to the extent that any of the substantive requirements of this subsection (9)(b) are not addressed, or are inadequately addressed, in the referenced natural hazard mitigation plan, a county or city must supplement the natural hazard mitigation plan accordingly so that the adopted resiliency subelement complies fully with the substantive requirements set forth in this subsection (9)(b).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 and</w:t>
      </w:r>
    </w:p>
    <w:p>
      <w:pPr>
        <w:spacing w:before="0" w:after="0" w:line="408" w:lineRule="exact"/>
        <w:ind w:left="0" w:right="0" w:firstLine="576"/>
        <w:jc w:val="left"/>
      </w:pPr>
      <w:r>
        <w:rPr>
          <w:u w:val="single"/>
        </w:rPr>
        <w:t xml:space="preserve">(B)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If a county or city intends to incorporate by reference a federal emergency management agency natural hazard mitigation plan in order to meet the requirement of the resiliency subelement set forth in this subsection (9)(b), and the natural hazard mitigation plan is not adopted within three years prior to the required update set forth in RCW 36.70A.130 but is intended to be adopted no later than two years after the required update set forth in RCW 36.70A.130, the county or city may be granted an extension to meeting the requirements of this subsection (9)(b) by providing notice to the department. If a county or city incorporates by reference a federal emergency management agency natural hazard mitigation plan in order to meet the requirement of this subsection (9)(b), the plan must be guided by RCW 36.70A.020(14) and must comply with the requirements of this act, including the requirements set forth in this subsection (9)(b).</w:t>
      </w:r>
    </w:p>
    <w:p>
      <w:pPr>
        <w:spacing w:before="0" w:after="0" w:line="408" w:lineRule="exact"/>
        <w:ind w:left="0" w:right="0" w:firstLine="576"/>
        <w:jc w:val="left"/>
      </w:pPr>
      <w:r>
        <w:rPr>
          <w:u w:val="single"/>
        </w:rPr>
        <w:t xml:space="preserve">(c) For the jurisdictions set forth in section 14 of this act, updates to comprehensive plans and related development regulations made during the update cycle that begins in 2024 must adopt measures identified by the department pursuant to section 16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(d) The adoption of ordinances, amendments to comprehensive plans, amendments to development regulations, and other nonproject actions taken by a county or city pursuant to (a) or (c) of this subsection in order to implement measures specified by the department pursuant to section 16 of this act are not subject to administrative or judicial appeal under chapter 43.21C RCW</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locations of major employment centers and transit corridors, for the purpose of increasing housing supply in these areas.</w:t>
      </w:r>
    </w:p>
    <w:p>
      <w:pPr>
        <w:spacing w:before="0" w:after="0" w:line="408" w:lineRule="exact"/>
        <w:ind w:left="0" w:right="0" w:firstLine="576"/>
        <w:jc w:val="left"/>
      </w:pPr>
      <w:r>
        <w:rPr/>
        <w:t xml:space="preserve">(2) The department of commerce, in consultation with the department of transportation, shall publish guidelines that specify a set of measures counties and cities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 and</w:t>
      </w:r>
    </w:p>
    <w:p>
      <w:pPr>
        <w:spacing w:before="0" w:after="0" w:line="408" w:lineRule="exact"/>
        <w:ind w:left="0" w:right="0" w:firstLine="576"/>
        <w:jc w:val="left"/>
      </w:pPr>
      <w:r>
        <w:rPr/>
        <w:t xml:space="preserve">(c)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 In any updates to the guidelines published after 2025, the department of commerce shall include a determination of whether adequate progress has been made toward the statewide greenhouse gas and per capita vehicle miles traveled reduction goals. If adequate progress is not being made, the department must identify in the guidelines what additional measures cities and counties must take in order to make further progress.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for approval to the department. When submitted to the department for approval the subelement becomes effective as provided in this section. If a local jurisdiction does not seek approval of the subelement the effective date is the date in which the comprehensive plan is adopted by the local jurisdiction.</w:t>
      </w:r>
    </w:p>
    <w:p>
      <w:pPr>
        <w:spacing w:before="0" w:after="0" w:line="408" w:lineRule="exact"/>
        <w:ind w:left="0" w:right="0" w:firstLine="576"/>
        <w:jc w:val="left"/>
      </w:pPr>
      <w:r>
        <w:rPr/>
        <w:t xml:space="preserve">(2)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(3)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16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(4)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(5)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(6)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(7)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16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(29)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(30)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w:t>
      </w:r>
    </w:p>
    <w:p>
      <w:pPr>
        <w:spacing w:before="0" w:after="0" w:line="408" w:lineRule="exact"/>
        <w:ind w:left="0" w:right="0" w:firstLine="576"/>
        <w:jc w:val="left"/>
      </w:pPr>
      <w:r>
        <w:rPr>
          <w:u w:val="single"/>
        </w:rPr>
        <w:t xml:space="preserve">(31)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(32)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(33)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(34)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u w:val="single"/>
        </w:rPr>
        <w:t xml:space="preserve">(35)(a)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u w:val="single"/>
        </w:rPr>
        <w:t xml:space="preserve">(b) "Vulnerable populations" includes, but is not limited to: (i) Racial or ethnic minorities; (ii) low-income populations; (iii) populations disproportionately impacted by environmental harms; and (iv) populations of workers experiencing environmental harms.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(a) or (c) in order to implement measures specified by the department of commerce pursuant to section 16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20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20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804</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30, line 7, after "36.70A.190," strike "and"</w:t>
      </w:r>
    </w:p>
    <w:p>
      <w:pPr>
        <w:spacing w:before="0" w:after="0" w:line="408" w:lineRule="exact"/>
        <w:ind w:left="0" w:right="0" w:firstLine="576"/>
        <w:jc w:val="left"/>
      </w:pPr>
      <w:r>
        <w:rPr/>
        <w:t xml:space="preserve">On page 30, line 8, after "36.70A.210" insert "36.70A.020, 36.70A.480, 36.70A.320, 36.70A.030, and 86.12.200"</w:t>
      </w:r>
    </w:p>
    <w:p>
      <w:pPr>
        <w:spacing w:before="0" w:after="0" w:line="408" w:lineRule="exact"/>
        <w:ind w:left="0" w:right="0" w:firstLine="576"/>
        <w:jc w:val="left"/>
      </w:pPr>
      <w:r>
        <w:rPr/>
        <w:t xml:space="preserve">On page 30, line 8, after "36.70A.130" insert "and 36.70A.070; adding new sections to chapter 36.70A RCW; adding a new section to chapter 70A.45 RCW; adding a new section to chapter 47.80 RCW; adding a new section to chapter 90.58 RCW; adding a new section to chapter 43.21C RCW; creating new sections"</w:t>
      </w:r>
    </w:p>
    <w:p>
      <w:pPr>
        <w:spacing w:before="0" w:after="0" w:line="408" w:lineRule="exact"/>
        <w:ind w:left="0" w:right="0" w:firstLine="576"/>
        <w:jc w:val="left"/>
      </w:pPr>
      <w:r>
        <w:rPr>
          <w:u w:val="single"/>
        </w:rPr>
        <w:t xml:space="preserve">EFFECT:</w:t>
      </w:r>
      <w:r>
        <w:rPr/>
        <w:t xml:space="preserve"> (1) Adds a goal of climate change mitigation to the listed goals of the Growth Management Act (GMA).</w:t>
      </w:r>
    </w:p>
    <w:p>
      <w:pPr>
        <w:spacing w:before="0" w:after="0" w:line="408" w:lineRule="exact"/>
        <w:ind w:left="0" w:right="0" w:firstLine="576"/>
        <w:jc w:val="left"/>
      </w:pPr>
      <w:r>
        <w:rPr/>
        <w:t xml:space="preserve">(2) Adds a climate change and resiliency element to the list of elements that must be included within the comprehensive plans certain counties and cities must adopt under the GMA.</w:t>
      </w:r>
    </w:p>
    <w:p>
      <w:pPr>
        <w:spacing w:before="0" w:after="0" w:line="408" w:lineRule="exact"/>
        <w:ind w:left="0" w:right="0" w:firstLine="576"/>
        <w:jc w:val="left"/>
      </w:pPr>
      <w:r>
        <w:rPr/>
        <w:t xml:space="preserve">(3) Requires the Department of Commerce, in consultation with other state agencies, to publish guidelines that specify a set of actions counties and cities have available to take related to greenhouse gas (GHG) emissions reductions and vehicle miles traveled (VMT) reductions.  </w:t>
      </w:r>
    </w:p>
    <w:p>
      <w:pPr>
        <w:spacing w:before="0" w:after="0" w:line="408" w:lineRule="exact"/>
        <w:ind w:left="0" w:right="0" w:firstLine="576"/>
        <w:jc w:val="left"/>
      </w:pPr>
      <w:r>
        <w:rPr/>
        <w:t xml:space="preserve">(4) Requires the climate change and resiliency element of the comprehensive plan of certain counties and cities to identify actions the jurisdiction will take, consistent with guidelines adopted by Commerce, to reduce GHG emissions and VMT.</w:t>
      </w:r>
    </w:p>
    <w:p>
      <w:pPr>
        <w:spacing w:before="0" w:after="0" w:line="408" w:lineRule="exact"/>
        <w:ind w:left="0" w:right="0" w:firstLine="576"/>
        <w:jc w:val="left"/>
      </w:pPr>
      <w:r>
        <w:rPr/>
        <w:t xml:space="preserve">(5) Requires the climate change and resiliency element of the comprehensive plan of certain counties and cities to address the adverse impacts of climate change on people, property, and ecological systems.</w:t>
      </w:r>
    </w:p>
    <w:p>
      <w:pPr>
        <w:spacing w:before="0" w:after="0" w:line="408" w:lineRule="exact"/>
        <w:ind w:left="0" w:right="0" w:firstLine="576"/>
        <w:jc w:val="left"/>
      </w:pPr>
      <w:r>
        <w:rPr/>
        <w:t xml:space="preserve">(6) Specifies the process by which the GHG emissions reduction subelement of the climate change and resiliency element takes effect.</w:t>
      </w:r>
    </w:p>
    <w:p>
      <w:pPr>
        <w:spacing w:before="0" w:after="0" w:line="408" w:lineRule="exact"/>
        <w:ind w:left="0" w:right="0" w:firstLine="576"/>
        <w:jc w:val="left"/>
      </w:pPr>
      <w:r>
        <w:rPr/>
        <w:t xml:space="preserve">(7) Requires Commerce to adopt guidance that creates a model climate change and resiliency element.</w:t>
      </w:r>
    </w:p>
    <w:p>
      <w:pPr>
        <w:spacing w:before="0" w:after="0" w:line="408" w:lineRule="exact"/>
        <w:ind w:left="0" w:right="0" w:firstLine="576"/>
        <w:jc w:val="left"/>
      </w:pPr>
      <w:r>
        <w:rPr/>
        <w:t xml:space="preserve">(8) Requires the Department of Ecology to update its Shoreline Master Program guidelines to require Shoreline Master Programs to address the impact of sea level rise and increased storm severity. </w:t>
      </w:r>
    </w:p>
    <w:p>
      <w:pPr>
        <w:spacing w:before="0" w:after="0" w:line="408" w:lineRule="exact"/>
        <w:ind w:left="0" w:right="0" w:firstLine="576"/>
        <w:jc w:val="left"/>
      </w:pPr>
      <w:r>
        <w:rPr/>
        <w:t xml:space="preserve">(9) Adds consideration of climate change impacts to the list of elements that must be contained in optional comprehensive flood control management plans.</w:t>
      </w:r>
    </w:p>
    <w:p>
      <w:pPr>
        <w:spacing w:before="0" w:after="0" w:line="408" w:lineRule="exact"/>
        <w:ind w:left="0" w:right="0" w:firstLine="576"/>
        <w:jc w:val="left"/>
      </w:pPr>
      <w:r>
        <w:rPr/>
        <w:t xml:space="preserve">(10) Adds vulnerable populations and overburdened communities to the public participation goal.</w:t>
      </w:r>
    </w:p>
    <w:p>
      <w:pPr>
        <w:spacing w:before="0" w:after="0" w:line="408" w:lineRule="exact"/>
        <w:ind w:left="0" w:right="0" w:firstLine="576"/>
        <w:jc w:val="left"/>
      </w:pPr>
      <w:r>
        <w:rPr/>
        <w:t xml:space="preserve">(11) Adds efforts to reduce greenhouse gas emissions and creating or worsening climate impacts to vulnerable populations and overburdened communities to the climate change element.</w:t>
      </w:r>
    </w:p>
    <w:p>
      <w:pPr>
        <w:spacing w:before="0" w:after="0" w:line="408" w:lineRule="exact"/>
        <w:ind w:left="0" w:right="0" w:firstLine="576"/>
        <w:jc w:val="left"/>
      </w:pPr>
      <w:r>
        <w:rPr/>
        <w:t xml:space="preserve">(12) Replaces a tiered parking requirement with a standard .75 spaces per unit.</w:t>
      </w:r>
    </w:p>
    <w:p>
      <w:pPr>
        <w:spacing w:before="0" w:after="0" w:line="408" w:lineRule="exact"/>
        <w:ind w:left="0" w:right="0" w:firstLine="576"/>
        <w:jc w:val="left"/>
      </w:pPr>
      <w:r>
        <w:rPr/>
        <w:t xml:space="preserve">(13) Defines "overburdened community," "vulnerable population," and "active transportation."</w:t>
      </w:r>
    </w:p>
    <w:p>
      <w:pPr>
        <w:spacing w:before="0" w:after="0" w:line="408" w:lineRule="exact"/>
        <w:ind w:left="0" w:right="0" w:firstLine="576"/>
        <w:jc w:val="left"/>
      </w:pPr>
      <w:r>
        <w:rPr/>
        <w:t xml:space="preserve">(14) Includes accommodation for people with disabilities within the active transportation component.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a6d1849cd249de" /></Relationships>
</file>