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102e8fe04474c" /></Relationships>
</file>

<file path=word/document.xml><?xml version="1.0" encoding="utf-8"?>
<w:document xmlns:w="http://schemas.openxmlformats.org/wordprocessingml/2006/main">
  <w:body>
    <w:p>
      <w:r>
        <w:rPr>
          <w:b/>
        </w:rPr>
        <w:r>
          <w:rPr/>
          <w:t xml:space="preserve">1310-S2.E</w:t>
        </w:r>
      </w:r>
      <w:r>
        <w:rPr>
          <w:b/>
        </w:rPr>
        <w:t xml:space="preserve"> </w:t>
        <w:t xml:space="preserve">AMS</w:t>
      </w:r>
      <w:r>
        <w:rPr>
          <w:b/>
        </w:rPr>
        <w:t xml:space="preserve"> </w:t>
        <w:r>
          <w:rPr/>
          <w:t xml:space="preserve">PADD</w:t>
        </w:r>
      </w:r>
      <w:r>
        <w:rPr>
          <w:b/>
        </w:rPr>
        <w:t xml:space="preserve"> </w:t>
        <w:r>
          <w:rPr/>
          <w:t xml:space="preserve">S2860.4</w:t>
        </w:r>
      </w:r>
      <w:r>
        <w:rPr>
          <w:b/>
        </w:rPr>
        <w:t xml:space="preserve"> - NOT FOR FLOOR USE</w:t>
      </w:r>
    </w:p>
    <w:p>
      <w:pPr>
        <w:ind w:left="0" w:right="0" w:firstLine="576"/>
      </w:pPr>
    </w:p>
    <w:p>
      <w:pPr>
        <w:spacing w:before="480" w:after="0" w:line="408" w:lineRule="exact"/>
      </w:pPr>
      <w:r>
        <w:rPr>
          <w:b/>
          <w:u w:val="single"/>
        </w:rPr>
        <w:t xml:space="preserve">E2SHB 1310</w:t>
      </w:r>
      <w:r>
        <w:t xml:space="preserve"> -</w:t>
      </w:r>
      <w:r>
        <w:t xml:space="preserve"> </w:t>
        <w:t xml:space="preserve">S AMD TO S AMD (S-2618.1/21)</w:t>
      </w:r>
      <w:r>
        <w:t xml:space="preserve"> </w:t>
      </w:r>
      <w:r>
        <w:rPr>
          <w:b/>
        </w:rPr>
        <w:t xml:space="preserve">790</w:t>
      </w:r>
    </w:p>
    <w:p>
      <w:pPr>
        <w:spacing w:before="0" w:after="0" w:line="408" w:lineRule="exact"/>
        <w:ind w:left="0" w:right="0" w:firstLine="576"/>
        <w:jc w:val="left"/>
      </w:pPr>
      <w:r>
        <w:rPr/>
        <w:t xml:space="preserve">By Senator Padden</w:t>
      </w:r>
    </w:p>
    <w:p>
      <w:pPr>
        <w:jc w:val="right"/>
      </w:pPr>
      <w:r>
        <w:rPr>
          <w:b/>
        </w:rPr>
        <w:t xml:space="preserve">ADOPTED 04/10/2021</w:t>
      </w:r>
    </w:p>
    <w:p>
      <w:pPr>
        <w:spacing w:before="0" w:after="0" w:line="408" w:lineRule="exact"/>
        <w:ind w:left="0" w:right="0" w:firstLine="576"/>
        <w:jc w:val="left"/>
      </w:pPr>
      <w:r>
        <w:rPr/>
        <w:t xml:space="preserve">On page 5,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Notwithstanding provisions in this chapter to the contrary, the following applies to the use of tear gas: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deploying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the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(c) "Tear gas" means chloroacetophenone (CN), O chlorobenzylidene malononitrile (CS), and any similar chemical irritant dispersed in the air for the purpose of producing temporary physical discomfort or permanent injury, except "tear gas" does not include oleoresin capsicum (OC)."</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Section 7 of this act is added to chapter 10.--- RCW (the new chapter created by section 10, chapter . . ., Laws of 2021 (Engrossed Substitute House Bill No. 1054))."</w:t>
      </w:r>
    </w:p>
    <w:p>
      <w:pPr>
        <w:spacing w:before="480" w:after="0" w:line="408" w:lineRule="exact"/>
      </w:pPr>
      <w:r>
        <w:rPr>
          <w:b/>
          <w:u w:val="single"/>
        </w:rPr>
        <w:t xml:space="preserve">E2SHB 1310</w:t>
      </w:r>
      <w:r>
        <w:t xml:space="preserve"> -</w:t>
      </w:r>
      <w:r>
        <w:t xml:space="preserve"> </w:t>
        <w:t xml:space="preserve">S AMD TO S AMD (S-2618.1/21)</w:t>
      </w:r>
      <w:r>
        <w:t xml:space="preserve"> </w:t>
      </w:r>
      <w:r>
        <w:rPr>
          <w:b/>
        </w:rPr>
        <w:t xml:space="preserve">790</w:t>
      </w:r>
    </w:p>
    <w:p>
      <w:pPr>
        <w:spacing w:before="0" w:after="0" w:line="408" w:lineRule="exact"/>
        <w:ind w:left="0" w:right="0" w:firstLine="576"/>
        <w:jc w:val="left"/>
      </w:pPr>
      <w:r>
        <w:rPr/>
        <w:t xml:space="preserve">By Senator Padden</w:t>
      </w:r>
    </w:p>
    <w:p>
      <w:pPr>
        <w:jc w:val="right"/>
      </w:pPr>
      <w:r>
        <w:rPr>
          <w:b/>
        </w:rPr>
        <w:t xml:space="preserve">ADOPTED 04/10/2021</w:t>
      </w:r>
    </w:p>
    <w:p>
      <w:pPr>
        <w:spacing w:before="0" w:after="0" w:line="408" w:lineRule="exact"/>
        <w:ind w:left="0" w:right="0" w:firstLine="576"/>
        <w:jc w:val="left"/>
      </w:pPr>
      <w:r>
        <w:rPr/>
        <w:t xml:space="preserve">On page 5, line 24, after "43.101 RCW;" insert "adding a new section to chapter 10.--- RCW;"</w:t>
      </w:r>
    </w:p>
    <w:p>
      <w:pPr>
        <w:spacing w:before="0" w:after="0" w:line="408" w:lineRule="exact"/>
        <w:ind w:left="0" w:right="0" w:firstLine="576"/>
        <w:jc w:val="left"/>
      </w:pPr>
      <w:r>
        <w:rPr>
          <w:u w:val="single"/>
        </w:rPr>
        <w:t xml:space="preserve">EFFECT:</w:t>
      </w:r>
      <w:r>
        <w:rPr/>
        <w:t xml:space="preserve"> Clarifies permissible use of force regarding tear gas.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ecb44357b7417e" /></Relationships>
</file>