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cba73350b4689" /></Relationships>
</file>

<file path=word/document.xml><?xml version="1.0" encoding="utf-8"?>
<w:document xmlns:w="http://schemas.openxmlformats.org/wordprocessingml/2006/main">
  <w:body>
    <w:p>
      <w:r>
        <w:rPr>
          <w:b/>
        </w:rPr>
        <w:r>
          <w:rPr/>
          <w:t xml:space="preserve">1320-S2.E</w:t>
        </w:r>
      </w:r>
      <w:r>
        <w:rPr>
          <w:b/>
        </w:rPr>
        <w:t xml:space="preserve"> </w:t>
        <w:t xml:space="preserve">AMS</w:t>
      </w:r>
      <w:r>
        <w:rPr>
          <w:b/>
        </w:rPr>
        <w:t xml:space="preserve"> </w:t>
        <w:r>
          <w:rPr/>
          <w:t xml:space="preserve">LAW</w:t>
        </w:r>
      </w:r>
      <w:r>
        <w:rPr>
          <w:b/>
        </w:rPr>
        <w:t xml:space="preserve"> </w:t>
        <w:r>
          <w:rPr/>
          <w:t xml:space="preserve">S2324.1</w:t>
        </w:r>
      </w:r>
      <w:r>
        <w:rPr>
          <w:b/>
        </w:rPr>
        <w:t xml:space="preserve"> - NOT FOR FLOOR USE</w:t>
      </w:r>
    </w:p>
    <w:p>
      <w:pPr>
        <w:ind w:left="0" w:right="0" w:firstLine="576"/>
      </w:pP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Forty-five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 A person may be targeted for harassing behavior due to his or her identity, such as age, gender, sexual orientation, race, religion, disability, or immigration status. The legislature finds that unlawful harassment directed at a child by a child is not acceptable and can have serious consequences, but that some negative interactions between young people, especially in schools, do not rise to the level of unlawful harassment. It is the intent of the legislature that a protection order sought by the parent or guardian of a child as provided for in this chapter be available only when the alleged behavior of the person under the age of 18 to be restrained rises to the level set forth in this chapter;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to create a safe harbor from prosecution for certain offenses to increase compliance with orders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review the existing jurisdictional division, assess the benefits and ramifications of modifying or consolidating jurisdiction for protection orders consistent with the goals of this act of improving efficacy and accessibility, and propose to the legislature provisions to address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w:t>
      </w:r>
    </w:p>
    <w:p>
      <w:pPr>
        <w:spacing w:before="0" w:after="0" w:line="408" w:lineRule="exact"/>
        <w:ind w:left="0" w:right="0" w:firstLine="576"/>
        <w:jc w:val="left"/>
      </w:pPr>
      <w:r>
        <w:rPr/>
        <w:t xml:space="preserve">(1) The county or municipality where an act giving rise to the petition for a protection order occurred;</w:t>
      </w:r>
    </w:p>
    <w:p>
      <w:pPr>
        <w:spacing w:before="0" w:after="0" w:line="408" w:lineRule="exact"/>
        <w:ind w:left="0" w:right="0" w:firstLine="576"/>
        <w:jc w:val="left"/>
      </w:pPr>
      <w:r>
        <w:rPr/>
        <w:t xml:space="preserve">(2) The county or municipality where a child to be protected by the order primarily resides;</w:t>
      </w:r>
    </w:p>
    <w:p>
      <w:pPr>
        <w:spacing w:before="0" w:after="0" w:line="408" w:lineRule="exact"/>
        <w:ind w:left="0" w:right="0" w:firstLine="576"/>
        <w:jc w:val="left"/>
      </w:pPr>
      <w:r>
        <w:rPr/>
        <w:t xml:space="preserve">(3) The county or municipality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gender and justice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including those involving minors. Participants should include those from both rural and urban jurisdictions.</w:t>
      </w:r>
    </w:p>
    <w:p>
      <w:pPr>
        <w:spacing w:before="0" w:after="0" w:line="408" w:lineRule="exact"/>
        <w:ind w:left="0" w:right="0" w:firstLine="576"/>
        <w:jc w:val="left"/>
      </w:pPr>
      <w:r>
        <w:rPr/>
        <w:t xml:space="preserve">(3) The gender and justice commission shall provide summary recommendations to the legislature by December 1, 2021.</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all electronically filed court documents available for electronic access by judicial officers statewide. Judicial officers may not be charged for access to such documents. The electronic filing system must allow for protection orders to be filed at any time of the day. Petitioners and respondents should not be charged for electronic filing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return of service upon the respondent has been filed with the court or clerk; and (v) a receipt for the surrender of firearms has been filed with the court or clerk.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must be served with a blank confidential party information form,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or from a person who has engaged in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rPr/>
        <w:t xml:space="preserve">(14) Courts shall not require a petitioner to file duplicative forms.</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By June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and prohibit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agency,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78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section 16(1) of this act.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any temporary order to surrender and prohibit weapons issued by the court, and a blank confidential party information form as referred to in section 16(1) of this act. The respondent shall confirm with the court during his or her first appearance all necessary contact and identifying information, and file the form with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t xml:space="preserve">(4) If the respondent does not appear, or the petitioner informs the court that the respondent has not been served at least five judicial days before the hearing date and the petitioner desires to pursue service, or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must be conducted upon live testimony of the parties and sworn declarations. Live testimony of witnesses other than the parties may be requested, but shall not be permitted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The motion, related papers, and the record of the hearing must be sealed and remain under seal unless the court orders otherwise.</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t xml:space="preserve">(12)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rPr/>
        <w:t xml:space="preserve">(13)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without a waiver from all parties. Unless the court orders a hearing to be closed to the public consistent with the requirements of Washington law, courts should provide in-person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 and shall be granted, one continuance on that basis.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guardian, conservator, or person acting under a protective arrangement,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subject to a guardianship, conservatorship, or other protective arrangement under chapter 11.130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Subject to the availability of amounts appropriated for this specific purpose, or as provided through alternative sources including, but not limited to, grants, local funding, or pro bono means, 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is deaf, hard of hearing, deaf-blind, or has a speech impairment and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interpret for the party meeting with either counsel or court staff, or both, for the purpose of preparing forms and participating in the hearing and court-ordered assessments, and the interpreter shall sight translate any orders.</w:t>
      </w:r>
    </w:p>
    <w:p>
      <w:pPr>
        <w:spacing w:before="0" w:after="0" w:line="408" w:lineRule="exact"/>
        <w:ind w:left="0" w:right="0" w:firstLine="576"/>
        <w:jc w:val="left"/>
      </w:pPr>
      <w:r>
        <w:rPr/>
        <w:t xml:space="preserve">(5) The same interpreter shall not serve parties on both sides of the proceeding when not on the record, nor shall the interpreter appointed by the court for the proceeding be the same interpreter appointed for any court-ordered assessments, unless the court finds good cause on the record to do so because it is not possible to obtain more than one interpreter for the proceeding, or the safety of the litigants is not compromised, or any other reasons identified by the court.</w:t>
      </w:r>
    </w:p>
    <w:p>
      <w:pPr>
        <w:spacing w:before="0" w:after="0" w:line="408" w:lineRule="exact"/>
        <w:ind w:left="0" w:right="0" w:firstLine="576"/>
        <w:jc w:val="left"/>
      </w:pPr>
      <w:r>
        <w:rPr/>
        <w:t xml:space="preserve">(6) Courts shall make a private space available for parties, counsel, and/or court staff and interpreters to sight translate any written documents or to meet and confer.</w:t>
      </w:r>
    </w:p>
    <w:p>
      <w:pPr>
        <w:spacing w:before="0" w:after="0" w:line="408" w:lineRule="exact"/>
        <w:ind w:left="0" w:right="0" w:firstLine="576"/>
        <w:jc w:val="left"/>
      </w:pPr>
      <w:r>
        <w:rPr/>
        <w:t xml:space="preserve">(7) When a hearing is conducted through telephone, video, or other electronic means, the court must make appropriate arrangements to permit interpreters to serve the parties and the court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Other than for antiharassment orders,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subject to a limited guardianship, limited conservatorship, or other protective arrangement under chapter 11.130 RCW, or the vulnerable adult's guardian, conservator, or person acting on behalf of the vulnerable adult under a protective arrangement, may, at any time subsequent to the entry of a permanent protection order under this chapter,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74.34 RCW or any of the former chapters 7.90, 7.92, 7.94, 10.14, and 26.50 RCW. Protection orders entered prior to the effective date of this section under chapter 74.34 RCW or any of the former chapters 7.90, 7.92, 7.94, 10.14, and 26.50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rPr>
          <w:u w:val="single"/>
        </w:rPr>
        <w:t xml:space="preserve">domestic violence</w:t>
      </w:r>
      <w:r>
        <w:rPr/>
        <w:t xml:space="preserve"> protection order or no-contact order restraining the person or excluding the person from a residence (</w:t>
      </w:r>
      <w:r>
        <w:rPr>
          <w:u w:val="single"/>
        </w:rPr>
        <w:t xml:space="preserve">chapter 7.78 RCW (the new chapter created in section 78 of this act), RCW 10.99.040, or any of the former</w:t>
      </w:r>
      <w:r>
        <w:rPr/>
        <w:t xml:space="preserve"> RCW 26.50.060, 26.50.070, </w:t>
      </w:r>
      <w:r>
        <w:rPr>
          <w:u w:val="single"/>
        </w:rPr>
        <w:t xml:space="preserve">and</w:t>
      </w:r>
      <w:r>
        <w:rPr/>
        <w:t xml:space="preserve"> 26.50.130</w:t>
      </w:r>
      <w:r>
        <w:t>((</w:t>
      </w:r>
      <w:r>
        <w:rPr>
          <w:strike/>
        </w:rPr>
        <w:t xml:space="preserve">, or 10.99.040</w:t>
      </w:r>
      <w:r>
        <w:t>))</w:t>
      </w:r>
      <w:r>
        <w:rPr/>
        <w:t xml:space="preserve">);</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w:t>
      </w:r>
      <w:r>
        <w:t>((</w:t>
      </w:r>
      <w:r>
        <w:rPr>
          <w:strike/>
        </w:rPr>
        <w:t xml:space="preserve">7.90, 7.92,</w:t>
      </w:r>
      <w:r>
        <w:t>))</w:t>
      </w:r>
      <w:r>
        <w:rPr/>
        <w:t xml:space="preserve"> </w:t>
      </w:r>
      <w:r>
        <w:rPr>
          <w:u w:val="single"/>
        </w:rPr>
        <w:t xml:space="preserve">7.78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w:t>
      </w:r>
      <w:r>
        <w:rPr>
          <w:u w:val="single"/>
        </w:rPr>
        <w:t xml:space="preserve">or any of the former chapters 7.90, 7.92, 10.14, and 26.50 RCW</w:t>
      </w:r>
      <w:r>
        <w:rPr/>
        <w:t xml:space="preserve">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78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t>
      </w:r>
      <w:r>
        <w:rPr>
          <w:u w:val="single"/>
        </w:rPr>
        <w:t xml:space="preserve">and prohibit</w:t>
      </w:r>
      <w:r>
        <w:rPr/>
        <w:t xml:space="preserve">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u w:val="single"/>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80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interpret for the party in the presence of counsel or court staff in preparing forms and participating in the hearing and court-ordered assessments, and the interpreter shall sight translate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SCHOOL DISTRICT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If any student is subject to a civil protection order, the school district and school building staff will make adjustments to the student's schedule and other modifications to the student's school environment to support compliance with court orders and maintain the student's access to education.</w:t>
      </w:r>
    </w:p>
    <w:p>
      <w:pPr>
        <w:spacing w:before="0" w:after="0" w:line="408" w:lineRule="exact"/>
        <w:ind w:left="0" w:right="0" w:firstLine="576"/>
        <w:jc w:val="left"/>
      </w:pPr>
      <w:r>
        <w:rPr/>
        <w:t xml:space="preserve">(2) If a student is the subject of a civil protection order that prohibits regular attendance at the student's assigned school, the school district must provide the student comparable educational services in another setting. In such a case, the district shall not charge tuition and must provide transportation at no cost. The district shall put in place any needed supports to make the transition to a new school environment successful for the student.</w:t>
      </w:r>
    </w:p>
    <w:p>
      <w:pPr>
        <w:spacing w:before="0" w:after="0" w:line="408" w:lineRule="exact"/>
        <w:ind w:left="0" w:right="0" w:firstLine="576"/>
        <w:jc w:val="left"/>
      </w:pPr>
      <w:r>
        <w:rPr/>
        <w:t xml:space="preserve">(3) A school district must provide notification to the parent or legal guardian of a student who is subject to a civil protection order of the modifications, accommodations, supports, and services being created or provided for the student pursuant to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12, 16, and 36 of this act, this act takes effect July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78 of this act)</w:t>
      </w:r>
      <w:r>
        <w:rPr/>
        <w:t xml:space="preserve">, or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78 of this act), or</w:t>
      </w:r>
      <w:r>
        <w:rPr/>
        <w:t xml:space="preserve">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 former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w:t>
      </w:r>
      <w:r>
        <w:rPr>
          <w:u w:val="single"/>
        </w:rPr>
        <w:t xml:space="preserve">or</w:t>
      </w:r>
      <w:r>
        <w:rPr/>
        <w:t xml:space="preserve"> 26.26B</w:t>
      </w:r>
      <w:r>
        <w:t>((</w:t>
      </w:r>
      <w:r>
        <w:rPr>
          <w:strike/>
        </w:rPr>
        <w:t xml:space="preserve">, or 26.50</w:t>
      </w:r>
      <w:r>
        <w:t>))</w:t>
      </w:r>
      <w:r>
        <w:rPr/>
        <w:t xml:space="preserve"> RCW </w:t>
      </w:r>
      <w:r>
        <w:rPr>
          <w:u w:val="single"/>
        </w:rPr>
        <w:t xml:space="preserve">or former chapter 26.50 RCW, or violation of a domestic violence protection order under chapter 7.--- RCW (the new chapter created in section 78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26.50.110 and 74.34.145</w:t>
      </w:r>
      <w:r>
        <w:rPr/>
        <w:t xml:space="preserve">)</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 former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78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w:t>
      </w:r>
      <w:r>
        <w:t>((</w:t>
      </w:r>
      <w:r>
        <w:rPr>
          <w:strike/>
        </w:rPr>
        <w:t xml:space="preserve">7.90</w:t>
      </w:r>
      <w:r>
        <w:t>))</w:t>
      </w:r>
      <w:r>
        <w:rPr/>
        <w:t xml:space="preserve"> </w:t>
      </w:r>
      <w:r>
        <w:rPr>
          <w:u w:val="single"/>
        </w:rPr>
        <w:t xml:space="preserve">9A.44</w:t>
      </w:r>
      <w:r>
        <w:rPr/>
        <w:t xml:space="preserve">, 9A.46, </w:t>
      </w:r>
      <w:r>
        <w:t>((</w:t>
      </w:r>
      <w:r>
        <w:rPr>
          <w:strike/>
        </w:rPr>
        <w:t xml:space="preserve">10.14,</w:t>
      </w:r>
      <w:r>
        <w:t>))</w:t>
      </w:r>
      <w:r>
        <w:rPr/>
        <w:t xml:space="preserve"> 10.99, </w:t>
      </w:r>
      <w:r>
        <w:rPr>
          <w:u w:val="single"/>
        </w:rPr>
        <w:t xml:space="preserve">or</w:t>
      </w:r>
      <w:r>
        <w:rPr/>
        <w:t xml:space="preserve"> 26.09</w:t>
      </w:r>
      <w:r>
        <w:t>((</w:t>
      </w:r>
      <w:r>
        <w:rPr>
          <w:strike/>
        </w:rPr>
        <w:t xml:space="preserve">, or 26.50</w:t>
      </w:r>
      <w:r>
        <w:t>))</w:t>
      </w:r>
      <w:r>
        <w:rPr/>
        <w:t xml:space="preserve"> RCW </w:t>
      </w:r>
      <w:r>
        <w:rPr>
          <w:u w:val="single"/>
        </w:rPr>
        <w:t xml:space="preserve">or any of the former chapters 7.90, 10.14, and 26.50 RCW, or violation of a domestic violence protection order, sexual assault protection order, or antiharassment protection order issued under chapter 7.--- RCW (the new chapter created in section 78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78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w:t>
      </w:r>
      <w:r>
        <w:t>((</w:t>
      </w:r>
      <w:r>
        <w:rPr>
          <w:strike/>
        </w:rPr>
        <w:t xml:space="preserve">7.92, 7.90,</w:t>
      </w:r>
      <w:r>
        <w:t>))</w:t>
      </w:r>
      <w:r>
        <w:rPr/>
        <w:t xml:space="preserve"> 9A.40, 9A.46, 9A.88, 10.99, 26.09, 26.10, 26.26A, 26.26B, </w:t>
      </w:r>
      <w:r>
        <w:t>((</w:t>
      </w:r>
      <w:r>
        <w:rPr>
          <w:strike/>
        </w:rPr>
        <w:t xml:space="preserve">26.50,</w:t>
      </w:r>
      <w:r>
        <w:t>))</w:t>
      </w:r>
      <w:r>
        <w:rPr/>
        <w:t xml:space="preserve"> or 74.34 RCW</w:t>
      </w:r>
      <w:r>
        <w:rPr>
          <w:u w:val="single"/>
        </w:rPr>
        <w:t xml:space="preserve">, or any of the former chapters 7.90, 7.92, and 26.50 RCW,</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78 of this act) or former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RCW (the new chapter created in section 78 of this act) or former chapter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78 of this act), or</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78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t>((</w:t>
      </w:r>
      <w:r>
        <w:rPr>
          <w:strike/>
        </w:rPr>
        <w:t xml:space="preserve">7.90, 10.14,</w:t>
      </w:r>
      <w:r>
        <w:t>))</w:t>
      </w:r>
      <w:r>
        <w:rPr/>
        <w:t xml:space="preserve"> </w:t>
      </w:r>
      <w:r>
        <w:rPr>
          <w:u w:val="single"/>
        </w:rPr>
        <w:t xml:space="preserve">7.--- (the new chapter created in section 78 of this act) or</w:t>
      </w:r>
      <w:r>
        <w:rPr/>
        <w:t xml:space="preserve"> 10.99 </w:t>
      </w:r>
      <w:r>
        <w:rPr>
          <w:u w:val="single"/>
        </w:rPr>
        <w:t xml:space="preserve">RCW</w:t>
      </w:r>
      <w:r>
        <w:rPr/>
        <w:t xml:space="preserve">, or </w:t>
      </w:r>
      <w:r>
        <w:rPr>
          <w:u w:val="single"/>
        </w:rPr>
        <w:t xml:space="preserve">any of the former chapters 7.90, 10.14, and</w:t>
      </w:r>
      <w:r>
        <w:rPr/>
        <w:t xml:space="preserve">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RCW (the new chapter created in section 78 of this act) or former chapter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78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RCW (the new chapter created in section 78 of this act) or former chapter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w:t>
      </w:r>
      <w:r>
        <w:t>((</w:t>
      </w:r>
      <w:r>
        <w:rPr>
          <w:strike/>
        </w:rPr>
        <w:t xml:space="preserve">unlawful harassment</w:t>
      </w:r>
      <w:r>
        <w:t>))</w:t>
      </w:r>
      <w:r>
        <w:rPr/>
        <w:t xml:space="preserve"> </w:t>
      </w:r>
      <w:r>
        <w:rPr>
          <w:u w:val="single"/>
        </w:rPr>
        <w:t xml:space="preserve">an antiharassment protection order</w:t>
      </w:r>
      <w:r>
        <w:rPr/>
        <w:t xml:space="preserve"> under </w:t>
      </w:r>
      <w:r>
        <w:t>((</w:t>
      </w:r>
      <w:r>
        <w:rPr>
          <w:strike/>
        </w:rPr>
        <w:t xml:space="preserve">RCW 10.14.040</w:t>
      </w:r>
      <w:r>
        <w:t>))</w:t>
      </w:r>
      <w:r>
        <w:rPr/>
        <w:t xml:space="preserve"> </w:t>
      </w:r>
      <w:r>
        <w:rPr>
          <w:u w:val="single"/>
        </w:rPr>
        <w:t xml:space="preserve">section 13 of this act</w:t>
      </w:r>
      <w:r>
        <w:rPr/>
        <w:t xml:space="preserve">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RCW (the new chapter created in section 78 of this act) or former chapter</w:t>
      </w:r>
      <w:r>
        <w:rPr/>
        <w:t xml:space="preserve"> 7.92 RCW </w:t>
      </w:r>
      <w:r>
        <w:t>((</w:t>
      </w:r>
      <w:r>
        <w:rPr>
          <w:strike/>
        </w:rPr>
        <w:t xml:space="preserve">and</w:t>
      </w:r>
      <w:r>
        <w:t>))</w:t>
      </w:r>
      <w:r>
        <w:rPr>
          <w:u w:val="single"/>
        </w:rPr>
        <w:t xml:space="preserve">,</w:t>
      </w:r>
      <w:r>
        <w:rPr/>
        <w:t xml:space="preserve"> RCW </w:t>
      </w:r>
      <w:r>
        <w:t>((</w:t>
      </w:r>
      <w:r>
        <w:rPr>
          <w:strike/>
        </w:rPr>
        <w:t xml:space="preserve">7.90.090,</w:t>
      </w:r>
      <w:r>
        <w:t>))</w:t>
      </w:r>
      <w:r>
        <w:rPr/>
        <w:t xml:space="preserve"> 9A.46.080, </w:t>
      </w:r>
      <w:r>
        <w:t>((</w:t>
      </w:r>
      <w:r>
        <w:rPr>
          <w:strike/>
        </w:rPr>
        <w:t xml:space="preserve">10.14.080,</w:t>
      </w:r>
      <w:r>
        <w:t>))</w:t>
      </w:r>
      <w:r>
        <w:rPr/>
        <w:t xml:space="preserve"> 10.99.040, 10.99.045, 26.09.050, 26.09.060, 26.10.040, </w:t>
      </w:r>
      <w:r>
        <w:t>((</w:t>
      </w:r>
      <w:r>
        <w:rPr>
          <w:strike/>
        </w:rPr>
        <w:t xml:space="preserve">26.10.115,</w:t>
      </w:r>
      <w:r>
        <w:t>))</w:t>
      </w:r>
      <w:r>
        <w:rPr/>
        <w:t xml:space="preserve"> 26.26A.470, </w:t>
      </w:r>
      <w:r>
        <w:rPr>
          <w:u w:val="single"/>
        </w:rPr>
        <w:t xml:space="preserve">or</w:t>
      </w:r>
      <w:r>
        <w:rPr/>
        <w:t xml:space="preserve"> 26.26B.020</w:t>
      </w:r>
      <w:r>
        <w:t>((</w:t>
      </w:r>
      <w:r>
        <w:rPr>
          <w:strike/>
        </w:rPr>
        <w:t xml:space="preserve">, 26.50.060, or 26.50.070</w:t>
      </w:r>
      <w:r>
        <w:t>))</w:t>
      </w:r>
      <w:r>
        <w:rPr/>
        <w:t xml:space="preserve">, </w:t>
      </w:r>
      <w:r>
        <w:rPr>
          <w:u w:val="single"/>
        </w:rPr>
        <w:t xml:space="preserve">any of the former RCW 7.90.090, 10.14.080, 26.10.115, 26.50.060, and 26.50.070,</w:t>
      </w:r>
      <w:r>
        <w:rPr/>
        <w:t xml:space="preserve">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RCW (the new chapter created in section 78 of this act) or former chapter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78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claims that have an effective date on or after January 4, 2004, and for separations that occur before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(2) With respect to separations that occur on or after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for separations occurring on or after July 26, 2009,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78 of this act), or a</w:t>
      </w:r>
      <w:r>
        <w:rPr/>
        <w:t xml:space="preserve"> valid order for protection under one or more of the following: Chapter </w:t>
      </w:r>
      <w:r>
        <w:t>((</w:t>
      </w:r>
      <w:r>
        <w:rPr>
          <w:strike/>
        </w:rPr>
        <w:t xml:space="preserve">7.90, 26.50,</w:t>
      </w:r>
      <w:r>
        <w:t>))</w:t>
      </w:r>
      <w:r>
        <w:rPr/>
        <w:t xml:space="preserve"> 26.26A</w:t>
      </w:r>
      <w:r>
        <w:t>((</w:t>
      </w:r>
      <w:r>
        <w:rPr>
          <w:strike/>
        </w:rPr>
        <w:t xml:space="preserve">,</w:t>
      </w:r>
      <w:r>
        <w:t>))</w:t>
      </w:r>
      <w:r>
        <w:rPr/>
        <w:t xml:space="preserve"> or 26.26B RCW</w:t>
      </w:r>
      <w:r>
        <w:rPr>
          <w:u w:val="single"/>
        </w:rPr>
        <w:t xml:space="preserve">, or any of the former chapters 7.90 and 26.50 RCW,</w:t>
      </w:r>
      <w:r>
        <w:rPr/>
        <w:t xml:space="preserve"> or RCW 9A.46.040, 9A.46.050, </w:t>
      </w:r>
      <w:r>
        <w:t>((</w:t>
      </w:r>
      <w:r>
        <w:rPr>
          <w:strike/>
        </w:rPr>
        <w:t xml:space="preserve">10.14.080,</w:t>
      </w:r>
      <w:r>
        <w:t>))</w:t>
      </w:r>
      <w:r>
        <w:rPr/>
        <w:t xml:space="preserve"> 10.99.040 (2) or (3), or 26.09.050</w:t>
      </w:r>
      <w:r>
        <w:rPr>
          <w:u w:val="single"/>
        </w:rPr>
        <w:t xml:space="preserve">, or former RCW 10.14.080</w:t>
      </w:r>
      <w:r>
        <w:rPr/>
        <w:t xml:space="preserve">;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78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04/10/2021</w:t>
      </w:r>
    </w:p>
    <w:p>
      <w:pPr>
        <w:spacing w:before="0" w:after="0" w:line="408" w:lineRule="exact"/>
        <w:ind w:left="0" w:right="0" w:firstLine="576"/>
        <w:jc w:val="left"/>
      </w:pPr>
      <w:r>
        <w:rPr/>
        <w:t xml:space="preserve">On page 1, line 3 of the title, after "orders;" strike the remainder of the title and insert "amending RCW 9.41.040, 9.41.075, 9.41.801, 10.99.045, 26.55.010, 26.55.020, 26.55.030, 26.55.040, 26.55.050, 2.28.210, 4.08.050, 4.24.130, 7.77.060, 7.77.080, 9.41.010, 9.41.070, 9.41.173, 9.94A.411, 9.94A.515, 9.94A.525, 9.94A.637, 9.94A.660, 9.94A.662, 9.94A.703, 9.96.060, 9A.36.041, 9A.40.104, 9A.46.040, 9A.46.060, 9A.46.085, 9A.46.110, 9A.88.170, 9A.88.180, 10.01.240, 10.05.020, 10.05.030, 10.22.010, 10.31.100, 10.66.010, 10.95.020, 10.99.040, 10.99.050, 10.99.090, 11.130.257, 11.130.335, 12.04.140, 12.04.150, 19.220.010, 26.09.003, 26.09.015, 26.09.050, 26.09.060, 26.09.191, 26.09.300, 26.12.260, 26.12.802, 26.26A.470, 26.26B.020, 26.26B.050, 26.28.015, 26.44.020, 26.51.020, 26.52.010, 26.52.070, 36.18.020, 43.43.754, 48.18.550, 49.76.020, 59.18.575, 71.09.305, 71.32.090, 71.32.200, 72.09.712, 72.09.714, 74.34.020, 74.34.110, 7.90.150, and 7.92.160; reenacting and amending RCW 9.41.800, 9.41.300, 9.94A.030, 10.99.020, 36.28A.410, 41.04.655, 43.43.842, 50.20.050, 59.18.570, and 71.32.260; adding a new section to chapter 9.41 RCW; adding new sections to chapter 26.55 RCW; adding a new section to chapter 28A.225 RCW; adding a new section to chapter 43.20A RCW; adding a new section to chapter 70.123 RCW; adding a new section to chapter 9A.44 RCW; adding a new section to chapter 9A.46 RCW; adding a new chapter to Title 7 RCW; creating new sections;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and providing an effective date."</w:t>
      </w:r>
    </w:p>
    <w:p>
      <w:pPr>
        <w:spacing w:before="0" w:after="0" w:line="408" w:lineRule="exact"/>
        <w:ind w:left="0" w:right="0" w:firstLine="576"/>
        <w:jc w:val="left"/>
      </w:pPr>
      <w:r>
        <w:rPr>
          <w:u w:val="single"/>
        </w:rPr>
        <w:t xml:space="preserve">EFFECT:</w:t>
      </w:r>
      <w:r>
        <w:rPr/>
        <w:t xml:space="preserve"> (1) Removes the definition of coercive control and requires the assessment of law to address coercive control.</w:t>
      </w:r>
    </w:p>
    <w:p>
      <w:pPr>
        <w:spacing w:before="0" w:after="0" w:line="408" w:lineRule="exact"/>
        <w:ind w:left="0" w:right="0" w:firstLine="576"/>
        <w:jc w:val="left"/>
      </w:pPr>
      <w:r>
        <w:rPr/>
        <w:t xml:space="preserve">(2) Retains jurisdiction with superior courts over actions involving title or possession of real property.</w:t>
      </w:r>
    </w:p>
    <w:p>
      <w:pPr>
        <w:spacing w:before="0" w:after="0" w:line="408" w:lineRule="exact"/>
        <w:ind w:left="0" w:right="0" w:firstLine="576"/>
        <w:jc w:val="left"/>
      </w:pPr>
      <w:r>
        <w:rPr/>
        <w:t xml:space="preserve">(3) Clarifies that required filings are with county clerks on behalf of courts.</w:t>
      </w:r>
    </w:p>
    <w:p>
      <w:pPr>
        <w:spacing w:before="0" w:after="0" w:line="408" w:lineRule="exact"/>
        <w:ind w:left="0" w:right="0" w:firstLine="576"/>
        <w:jc w:val="left"/>
      </w:pPr>
      <w:r>
        <w:rPr/>
        <w:t xml:space="preserve">(4) Clarifies that no fees will be charged to a petitioner who files for an antiharassment protection order based on stalking, sexual assault, or domestic violence.</w:t>
      </w:r>
    </w:p>
    <w:p>
      <w:pPr>
        <w:spacing w:before="0" w:after="0" w:line="408" w:lineRule="exact"/>
        <w:ind w:left="0" w:right="0" w:firstLine="576"/>
        <w:jc w:val="left"/>
      </w:pPr>
      <w:r>
        <w:rPr/>
        <w:t xml:space="preserve">(5) Makes the appointment of a guardian ad litem or counsel dependent on funding.</w:t>
      </w:r>
    </w:p>
    <w:p>
      <w:pPr>
        <w:spacing w:before="0" w:after="0" w:line="408" w:lineRule="exact"/>
        <w:ind w:left="0" w:right="0" w:firstLine="576"/>
        <w:jc w:val="left"/>
      </w:pPr>
      <w:r>
        <w:rPr/>
        <w:t xml:space="preserve">(6) Provides descriptive language related to interpreter services.</w:t>
      </w:r>
    </w:p>
    <w:p>
      <w:pPr>
        <w:spacing w:before="0" w:after="0" w:line="408" w:lineRule="exact"/>
        <w:ind w:left="0" w:right="0" w:firstLine="576"/>
        <w:jc w:val="left"/>
      </w:pPr>
      <w:r>
        <w:rPr/>
        <w:t xml:space="preserve">(7) Requires recommendations for greater coordination with tribal courts.</w:t>
      </w:r>
    </w:p>
    <w:p>
      <w:pPr>
        <w:spacing w:before="0" w:after="0" w:line="408" w:lineRule="exact"/>
        <w:ind w:left="0" w:right="0" w:firstLine="576"/>
        <w:jc w:val="left"/>
      </w:pPr>
      <w:r>
        <w:rPr/>
        <w:t xml:space="preserve">(8) Requires recommendations for jurisdiction to include minors, and for protection order proceedings to include best practices for minors.</w:t>
      </w:r>
    </w:p>
    <w:p>
      <w:pPr>
        <w:spacing w:before="0" w:after="0" w:line="408" w:lineRule="exact"/>
        <w:ind w:left="0" w:right="0" w:firstLine="576"/>
        <w:jc w:val="left"/>
      </w:pPr>
      <w:r>
        <w:rPr/>
        <w:t xml:space="preserve">(9) Changes dates for when recommendations are due to the Legislature.</w:t>
      </w:r>
    </w:p>
    <w:p>
      <w:pPr>
        <w:spacing w:before="0" w:after="0" w:line="408" w:lineRule="exact"/>
        <w:ind w:left="0" w:right="0" w:firstLine="576"/>
        <w:jc w:val="left"/>
      </w:pPr>
      <w:r>
        <w:rPr/>
        <w:t xml:space="preserve">(10) Allows the court to grant relief for less than a year in antiharassment protection orders.</w:t>
      </w:r>
    </w:p>
    <w:p>
      <w:pPr>
        <w:spacing w:before="0" w:after="0" w:line="408" w:lineRule="exact"/>
        <w:ind w:left="0" w:right="0" w:firstLine="576"/>
        <w:jc w:val="left"/>
      </w:pPr>
      <w:r>
        <w:rPr/>
        <w:t xml:space="preserve">(11) Provides judicial discretion for the duration of a protection order or modification for respondent minors.</w:t>
      </w:r>
    </w:p>
    <w:p>
      <w:pPr>
        <w:spacing w:before="0" w:after="0" w:line="408" w:lineRule="exact"/>
        <w:ind w:left="0" w:right="0" w:firstLine="576"/>
        <w:jc w:val="left"/>
      </w:pPr>
      <w:r>
        <w:rPr/>
        <w:t xml:space="preserve">(12) Removes minor guardianship actions from entry in the Judicial Information System.</w:t>
      </w:r>
    </w:p>
    <w:p>
      <w:pPr>
        <w:spacing w:before="0" w:after="0" w:line="408" w:lineRule="exact"/>
        <w:ind w:left="0" w:right="0" w:firstLine="576"/>
        <w:jc w:val="left"/>
      </w:pPr>
      <w:r>
        <w:rPr/>
        <w:t xml:space="preserve">(13) Changes the effective date to July 1, 2022, except for sections 12, 16, and 36.</w:t>
      </w:r>
    </w:p>
    <w:p>
      <w:pPr>
        <w:spacing w:before="0" w:after="0" w:line="408" w:lineRule="exact"/>
        <w:ind w:left="0" w:right="0" w:firstLine="576"/>
        <w:jc w:val="left"/>
      </w:pPr>
      <w:r>
        <w:rPr/>
        <w:t xml:space="preserve">(14)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ad6ad452c4f3c" /></Relationships>
</file>