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9b647c70848f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1336-S.E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S2281.2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1336</w:t>
      </w:r>
      <w:r>
        <w:t xml:space="preserve"> -</w:t>
      </w:r>
      <w:r>
        <w:t xml:space="preserve"> </w:t>
        <w:t xml:space="preserve">S AMD TO ENET COMM AMD (S-2328.2/21)</w:t>
      </w:r>
      <w:r>
        <w:t xml:space="preserve"> </w:t>
      </w:r>
      <w:r>
        <w:rPr>
          <w:b/>
        </w:rPr>
        <w:t xml:space="preserve">605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04/11/2021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25, after "(2)" insert "</w:t>
      </w:r>
      <w:r>
        <w:rPr>
          <w:u w:val="single"/>
        </w:rPr>
        <w:t xml:space="preserve">Notwithstanding subsection (1) of this section, a public utility district may not provide retail telecommunications services to a business or public institution that was receiving services from a private provider as of the effective date of this section.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24, after "services." insert "A town may not provide retail telecommunications services to a business or public institution that was receiving services from a private provider as of the effective date of this section."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36, after "services." insert "A second-class city may not provide retail telecommunications services to a business or public institution that was receiving services from a private provider as of the effective date of this section."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9, after "services." insert "A county may not provide retail telecommunications services to a business or public institution that was receiving services from a private provider as of the effective date of this section."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14, after "(2)" insert "</w:t>
      </w:r>
      <w:r>
        <w:rPr>
          <w:u w:val="single"/>
        </w:rPr>
        <w:t xml:space="preserve">Notwithstanding subsection (1) of this section, a port district may not provide retail telecommunications services to a business or public institution that was receiving services from a private provider as of the effective date of this section.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a public utility district, town, second-class city, county, and port district may not provide retail telecommunications services to a business or public institution that was receiving services from a private provider as of the effective date of this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6a61e020d4a55" /></Relationships>
</file>