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613804f10464d" /></Relationships>
</file>

<file path=word/document.xml><?xml version="1.0" encoding="utf-8"?>
<w:document xmlns:w="http://schemas.openxmlformats.org/wordprocessingml/2006/main">
  <w:body>
    <w:p>
      <w:r>
        <w:rPr>
          <w:b/>
        </w:rPr>
        <w:r>
          <w:rPr/>
          <w:t xml:space="preserve">1453.E</w:t>
        </w:r>
      </w:r>
      <w:r>
        <w:rPr>
          <w:b/>
        </w:rPr>
        <w:t xml:space="preserve"> </w:t>
        <w:t xml:space="preserve">AMS</w:t>
      </w:r>
      <w:r>
        <w:rPr>
          <w:b/>
        </w:rPr>
        <w:t xml:space="preserve"> </w:t>
        <w:r>
          <w:rPr/>
          <w:t xml:space="preserve">SGE</w:t>
        </w:r>
      </w:r>
      <w:r>
        <w:rPr>
          <w:b/>
        </w:rPr>
        <w:t xml:space="preserve"> </w:t>
        <w:r>
          <w:rPr/>
          <w:t xml:space="preserve">S4759.2</w:t>
        </w:r>
      </w:r>
      <w:r>
        <w:rPr>
          <w:b/>
        </w:rPr>
        <w:t xml:space="preserve"> - NOT FOR FLOOR USE</w:t>
      </w:r>
    </w:p>
    <w:p>
      <w:pPr>
        <w:ind w:left="0" w:right="0" w:firstLine="576"/>
      </w:pPr>
      <w:r>
        <w:rPr/>
        <w:t xml:space="preserve"> </w:t>
      </w:r>
    </w:p>
    <w:p>
      <w:pPr>
        <w:spacing w:before="480" w:after="0" w:line="408" w:lineRule="exact"/>
      </w:pPr>
      <w:r>
        <w:rPr>
          <w:b/>
          <w:u w:val="single"/>
        </w:rPr>
        <w:t xml:space="preserve">EHB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web-based</w:t>
      </w:r>
      <w:r>
        <w:rPr/>
        <w:t xml:space="preserve">, print</w:t>
      </w:r>
      <w:r>
        <w:rPr>
          <w:u w:val="single"/>
        </w:rPr>
        <w:t xml:space="preserve">,</w:t>
      </w:r>
      <w:r>
        <w:rPr/>
        <w:t xml:space="preserve"> and broadcast news media, </w:t>
      </w:r>
      <w:r>
        <w:t>((</w:t>
      </w:r>
      <w:r>
        <w:rPr>
          <w:strike/>
        </w:rPr>
        <w:t xml:space="preserve">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ten-year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w:t>
      </w:r>
      <w:r>
        <w:t>))</w:t>
      </w:r>
      <w:r>
        <w:rPr/>
        <w:t xml:space="preserve"> </w:t>
      </w:r>
      <w:r>
        <w:rPr>
          <w:u w:val="single"/>
        </w:rPr>
        <w:t xml:space="preserve">Five</w:t>
      </w:r>
      <w:r>
        <w:rPr/>
        <w:t xml:space="preserve"> dollars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for</w:t>
      </w:r>
      <w:r>
        <w:rPr/>
        <w:t xml:space="preserve"> any office voted upon statewide </w:t>
      </w:r>
      <w:r>
        <w:rPr>
          <w:u w:val="single"/>
        </w:rPr>
        <w:t xml:space="preserve">or any multicounty congressional or multicounty legislative district that</w:t>
      </w:r>
      <w:r>
        <w:rPr/>
        <w:t xml:space="preserve"> appears on the ballot due to a vacancy, </w:t>
      </w:r>
      <w:r>
        <w:t>((</w:t>
      </w:r>
      <w:r>
        <w:rPr>
          <w:strike/>
        </w:rPr>
        <w:t xml:space="preserve">then</w:t>
      </w:r>
      <w:r>
        <w:t>))</w:t>
      </w:r>
      <w:r>
        <w:rPr/>
        <w:t xml:space="preserve">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w:t>
      </w:r>
      <w:r>
        <w:rPr>
          <w:u w:val="single"/>
        </w:rPr>
        <w:t xml:space="preserve">text</w:t>
      </w:r>
      <w:r>
        <w:rPr/>
        <w:t xml:space="preserve"> only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w:t>
      </w:r>
      <w:r>
        <w:t>((</w:t>
      </w:r>
      <w:r>
        <w:rPr>
          <w:strike/>
        </w:rPr>
        <w:t xml:space="preserve">affiliation (for example, Democrat or Republican), city or town they live in</w:t>
      </w:r>
      <w:r>
        <w:t>))</w:t>
      </w:r>
      <w:r>
        <w:rPr/>
        <w:t xml:space="preserve"> </w:t>
      </w:r>
      <w:r>
        <w:rPr>
          <w:u w:val="single"/>
        </w:rPr>
        <w:t xml:space="preserve">preference</w:t>
      </w:r>
      <w:r>
        <w:rPr/>
        <w:t xml:space="preserve">,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ninety days before the publication and distribution of a local voters' pamphlet by a county, the county auditor shall notify each city, town, or special taxing district located </w:t>
      </w:r>
      <w:r>
        <w:t>((</w:t>
      </w:r>
      <w:r>
        <w:rPr>
          <w:strike/>
        </w:rPr>
        <w:t xml:space="preserve">wholly</w:t>
      </w:r>
      <w:r>
        <w:t>))</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per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located </w:t>
      </w:r>
      <w:r>
        <w:t>((</w:t>
      </w:r>
      <w:r>
        <w:rPr>
          <w:strike/>
        </w:rPr>
        <w:t xml:space="preserve">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sixty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rPr/>
        <w:t xml:space="preserve">(4) </w:t>
      </w:r>
      <w:r>
        <w:t>((</w:t>
      </w:r>
      <w:r>
        <w:rPr>
          <w:strike/>
        </w:rPr>
        <w:t xml:space="preserve">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w:t>
      </w:r>
      <w:r>
        <w:t>))</w:t>
      </w:r>
      <w:r>
        <w:rPr/>
        <w:t xml:space="preserve"> A unit of local government located within a county and the county may enter into an interlocal agreement for the publication of a voters' pamphlet for offices or measures not required by subsection (2) of this section to appear in a county's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 and may also include</w:t>
      </w:r>
      <w:r>
        <w:t>))</w:t>
      </w:r>
      <w:r>
        <w:rPr/>
        <w:t xml:space="preserve"> </w:t>
      </w:r>
      <w:r>
        <w:rPr>
          <w:u w:val="single"/>
        </w:rPr>
        <w:t xml:space="preserve">that have been accepted by the county auditor and</w:t>
      </w:r>
      <w:r>
        <w:rPr/>
        <w:t xml:space="preserve"> those candidates'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for all jurisdictions participating in the associated primary or election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that has </w:t>
      </w:r>
      <w:r>
        <w:t>((</w:t>
      </w:r>
      <w:r>
        <w:rPr>
          <w:strike/>
        </w:rPr>
        <w:t xml:space="preserve">included information in the pamphlet</w:t>
      </w:r>
      <w:r>
        <w:t>))</w:t>
      </w:r>
      <w:r>
        <w:rPr/>
        <w:t xml:space="preserve"> </w:t>
      </w:r>
      <w:r>
        <w:rPr>
          <w:u w:val="single"/>
        </w:rPr>
        <w:t xml:space="preserve">a primary or election</w:t>
      </w:r>
      <w:r>
        <w:rPr/>
        <w:t xml:space="preserve">, if in his or her judgment, a more economical and effective distribution of the pamphlet would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w:t>
      </w:r>
      <w:r>
        <w:rPr>
          <w:u w:val="single"/>
        </w:rPr>
        <w:t xml:space="preserve">that reside within the jurisdictional boundaries</w:t>
      </w:r>
      <w:r>
        <w:rPr/>
        <w:t xml:space="preserve"> known to favor the measure to serve on the committee advocating approval and shall, whenever possible, appoint persons known to oppose the measure to serve on the committee advocating rejection</w:t>
      </w:r>
      <w:r>
        <w:rPr>
          <w:u w:val="single"/>
        </w:rPr>
        <w:t xml:space="preserve">, these committee members must reside within the jurisdictional boundaries</w:t>
      </w:r>
      <w:r>
        <w:rPr/>
        <w:t xml:space="preserve">. Each committee shall have not more than three members, however, a committee may seek the advice of any person or persons.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their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80" w:after="0" w:line="408" w:lineRule="exact"/>
      </w:pPr>
      <w:r>
        <w:rPr>
          <w:b/>
          <w:u w:val="single"/>
        </w:rPr>
        <w:t xml:space="preserve">EHB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On page 1, line 1 of the title, after "pamphlets;" strike the remainder of the title and insert "amending RCW 29A.32.010, 29A.32.020, 29A.32.031, 29A.32.060, 29A.32.070, 29A.32.110, 29A.32.121, 29A.32.210, 29A.32.220, 29A.32.241, 29A.32.250, 29A.32.260, and 29A.32.280; and providing an effective date."</w:t>
      </w:r>
    </w:p>
    <w:p>
      <w:pPr>
        <w:spacing w:before="0" w:after="0" w:line="408" w:lineRule="exact"/>
        <w:ind w:left="0" w:right="0" w:firstLine="576"/>
        <w:jc w:val="left"/>
      </w:pPr>
      <w:r>
        <w:rPr>
          <w:u w:val="single"/>
        </w:rPr>
        <w:t xml:space="preserve">EFFECT:</w:t>
      </w:r>
      <w:r>
        <w:rPr/>
        <w:t xml:space="preserve"> (1) Restores current law regarding requirements for candidate and ballot measure statements in voters' pamphlets.</w:t>
      </w:r>
    </w:p>
    <w:p>
      <w:pPr>
        <w:spacing w:before="0" w:after="0" w:line="408" w:lineRule="exact"/>
        <w:ind w:left="0" w:right="0" w:firstLine="576"/>
        <w:jc w:val="left"/>
      </w:pPr>
      <w:r>
        <w:rPr/>
        <w:t xml:space="preserve">(2) Removes requirement that the Secretary of State publish administrative rules for the publication of local voters' pamphlets.</w:t>
      </w:r>
    </w:p>
    <w:p>
      <w:pPr>
        <w:spacing w:before="0" w:after="0" w:line="408" w:lineRule="exact"/>
        <w:ind w:left="0" w:right="0" w:firstLine="576"/>
        <w:jc w:val="left"/>
      </w:pPr>
      <w:r>
        <w:rPr/>
        <w:t xml:space="preserve">(3) Removes section modifying the deadline for OFM to prepare fiscal impact statements on ballot measures.</w:t>
      </w:r>
    </w:p>
    <w:p>
      <w:pPr>
        <w:spacing w:before="0" w:after="0" w:line="408" w:lineRule="exact"/>
        <w:ind w:left="0" w:right="0" w:firstLine="576"/>
        <w:jc w:val="left"/>
      </w:pPr>
      <w:r>
        <w:rPr/>
        <w:t xml:space="preserve">(4) Changes the bill's effective date from January 1, 2022,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cd0bd53364ccc" /></Relationships>
</file>