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8785e1ed04a4f"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CARL</w:t>
        </w:r>
      </w:r>
      <w:r>
        <w:rPr>
          <w:b/>
        </w:rPr>
        <w:t xml:space="preserve"> </w:t>
        <w:r>
          <w:rPr/>
          <w:t xml:space="preserve">S3025.1</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S AMD TO S AMD (S-2948.2/21)</w:t>
      </w:r>
      <w:r>
        <w:t xml:space="preserve"> </w:t>
      </w:r>
      <w:r>
        <w:rPr>
          <w:b/>
        </w:rPr>
        <w:t xml:space="preserve">901</w:t>
      </w:r>
    </w:p>
    <w:p>
      <w:pPr>
        <w:spacing w:before="0" w:after="0" w:line="408" w:lineRule="exact"/>
        <w:ind w:left="0" w:right="0" w:firstLine="576"/>
        <w:jc w:val="left"/>
      </w:pPr>
      <w:r>
        <w:rPr/>
        <w:t xml:space="preserve">By Senator Carlyle</w:t>
      </w:r>
    </w:p>
    <w:p>
      <w:pPr>
        <w:jc w:val="right"/>
      </w:pPr>
      <w:r>
        <w:rPr>
          <w:b/>
        </w:rPr>
        <w:t xml:space="preserve">PULLED 04/15/2021</w:t>
      </w:r>
    </w:p>
    <w:p>
      <w:pPr>
        <w:spacing w:before="0" w:after="0" w:line="408" w:lineRule="exact"/>
        <w:ind w:left="0" w:right="0" w:firstLine="576"/>
        <w:jc w:val="left"/>
      </w:pPr>
      <w:r>
        <w:rPr/>
        <w:t xml:space="preserve">On page 17,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108</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section 102 of this act, the department and the authority shall create a sophisticated technical and operational plan.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information technology development, the department and authority shall submit the plan to the governor, office of financial management, and appropriate fiscal committees of the legislature. The plan must be approved by the office of the chief information officer, the director of the office of financial management,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which must occur before any funds are expended for the solutions. A draft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this act;</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0" w:after="0" w:line="408" w:lineRule="exact"/>
        <w:ind w:left="0" w:right="0" w:firstLine="576"/>
        <w:jc w:val="left"/>
      </w:pPr>
      <w:r>
        <w:rPr>
          <w:u w:val="single"/>
        </w:rPr>
        <w:t xml:space="preserve">EFFECT:</w:t>
      </w:r>
      <w:r>
        <w:rPr/>
        <w:t xml:space="preserve"> Requires the Department of Health (DOH) and the Health Care Authority (HCA) to create a sophisticated technical and operational plan with specified components related to development of the technology and platforms needed to manage and operate the behavioral health crisis response and suicide prevention system under this Act. DOH and HCA must submit a draft plan to the Governor, Office of Financial Management, and appropriate fiscal committees of the Legislature by January 1, 2022, and a final plan by August 31, 2022. Before the initiation of information technology development and before any funds are expended for solutions, approvals must be obtained from the Office of the Chief Information Officer, the director of the Office of Financial Management, the Senate Ways &amp; Means Committee chair, the House of Representatives Appropriations Committee chair, the Senate Environment, Energy and Technology committee chair, the Senate Behavioral Health Subcommittee chair, and the House of Representatives Health Care and Wellness Committee chair. Subject to funding, DOH and HCA must contract for a consultant to critically analyze the platforms and operational challenges to best position the solutions for success.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bad1e6c5ae4aa4" /></Relationships>
</file>