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846dda7564a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S5335.1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</w:t>
      </w:r>
      <w:r>
        <w:rPr>
          <w:u w:val="single"/>
        </w:rPr>
        <w:t xml:space="preserve">(f)</w:t>
      </w:r>
      <w:r>
        <w:rPr/>
        <w:t xml:space="preserve">" insert "</w:t>
      </w:r>
      <w:r>
        <w:rPr>
          <w:u w:val="single"/>
        </w:rPr>
        <w:t xml:space="preserve">Subject any accessory dwelling unit to a local moratorium on evictions or rent increases;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GMA cities and counties from subjecting ADUs to any moratorium on evictions or rent increases.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b3558a0d45b3" /></Relationships>
</file>