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1e71eeebc4868" /></Relationships>
</file>

<file path=word/document.xml><?xml version="1.0" encoding="utf-8"?>
<w:document xmlns:w="http://schemas.openxmlformats.org/wordprocessingml/2006/main">
  <w:body>
    <w:p>
      <w:r>
        <w:rPr>
          <w:b/>
        </w:rPr>
        <w:r>
          <w:rPr/>
          <w:t xml:space="preserve">1736-S2.E</w:t>
        </w:r>
      </w:r>
      <w:r>
        <w:rPr>
          <w:b/>
        </w:rPr>
        <w:t xml:space="preserve"> </w:t>
        <w:t xml:space="preserve">AMS</w:t>
      </w:r>
      <w:r>
        <w:rPr>
          <w:b/>
        </w:rPr>
        <w:t xml:space="preserve"> </w:t>
        <w:r>
          <w:rPr/>
          <w:t xml:space="preserve">WILS</w:t>
        </w:r>
      </w:r>
      <w:r>
        <w:rPr>
          <w:b/>
        </w:rPr>
        <w:t xml:space="preserve"> </w:t>
        <w:r>
          <w:rPr/>
          <w:t xml:space="preserve">S5360.3</w:t>
        </w:r>
      </w:r>
      <w:r>
        <w:rPr>
          <w:b/>
        </w:rPr>
        <w:t xml:space="preserve"> - NOT FOR FLOOR USE</w:t>
      </w:r>
    </w:p>
    <w:p>
      <w:pPr>
        <w:ind w:left="0" w:right="0" w:firstLine="576"/>
      </w:pPr>
    </w:p>
    <w:p>
      <w:pPr>
        <w:spacing w:before="480" w:after="0" w:line="408" w:lineRule="exact"/>
      </w:pPr>
      <w:r>
        <w:rPr>
          <w:b/>
          <w:u w:val="single"/>
        </w:rPr>
        <w:t xml:space="preserve">E2SHB 1736</w:t>
      </w:r>
      <w:r>
        <w:t xml:space="preserve"> -</w:t>
      </w:r>
      <w:r>
        <w:t xml:space="preserve"> </w:t>
        <w:t xml:space="preserve">S AMD TO WM COMM AMD (S-5099.1/22)</w:t>
      </w:r>
      <w:r>
        <w:t xml:space="preserve"> </w:t>
      </w:r>
      <w:r>
        <w:rPr>
          <w:b/>
        </w:rPr>
        <w:t xml:space="preserve">1474</w:t>
      </w:r>
    </w:p>
    <w:p>
      <w:pPr>
        <w:spacing w:before="0" w:after="0" w:line="408" w:lineRule="exact"/>
        <w:ind w:left="0" w:right="0" w:firstLine="576"/>
        <w:jc w:val="left"/>
      </w:pPr>
      <w:r>
        <w:rPr/>
        <w:t xml:space="preserve">By Senator Wilson, L.</w:t>
      </w:r>
    </w:p>
    <w:p>
      <w:pPr>
        <w:jc w:val="right"/>
      </w:pPr>
      <w:r>
        <w:rPr>
          <w:b/>
        </w:rPr>
        <w:t xml:space="preserve">WITHDRAWN 03/04/2022</w:t>
      </w:r>
    </w:p>
    <w:p>
      <w:pPr>
        <w:spacing w:before="0" w:after="0" w:line="408" w:lineRule="exact"/>
        <w:ind w:left="0" w:right="0" w:firstLine="576"/>
        <w:jc w:val="left"/>
      </w:pPr>
      <w:r>
        <w:rPr/>
        <w:t xml:space="preserve">Beginning on page 1, line 27, after "(4)" strike all material through "RCW." on page 3, line 22 and insert "The legislature recognizes that the best way to make college more affordable and open up opportunities for all students is to lower tuition. Therefore, the legislature intends to support students pursuing higher education by reducing tuition at the public baccalaureate institutions by 25 percent in the 2022-23 academic year and backfilling all revenue lost by the institutions with state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2015 3rd sp.s. c 36 s 2 are each amended to read as follows:</w:t>
      </w:r>
    </w:p>
    <w:p>
      <w:pPr>
        <w:spacing w:before="0" w:after="0" w:line="408" w:lineRule="exact"/>
        <w:ind w:left="0" w:right="0" w:firstLine="576"/>
        <w:jc w:val="left"/>
      </w:pPr>
      <w:r>
        <w:rPr/>
        <w:t xml:space="preserve">(1) Beginning with the </w:t>
      </w:r>
      <w:r>
        <w:t>((</w:t>
      </w:r>
      <w:r>
        <w:rPr>
          <w:strike/>
        </w:rPr>
        <w:t xml:space="preserve">2015-2017</w:t>
      </w:r>
      <w:r>
        <w:t>))</w:t>
      </w:r>
      <w:r>
        <w:rPr/>
        <w:t xml:space="preserve"> </w:t>
      </w:r>
      <w:r>
        <w:rPr>
          <w:u w:val="single"/>
        </w:rPr>
        <w:t xml:space="preserve">2022 supplemental</w:t>
      </w:r>
      <w:r>
        <w:rPr/>
        <w:t xml:space="preserve"> omnibus appropriations act, the legislature shall appropriate to </w:t>
      </w:r>
      <w:r>
        <w:t>((</w:t>
      </w:r>
      <w:r>
        <w:rPr>
          <w:strike/>
        </w:rPr>
        <w:t xml:space="preserve">the state board for community and technical colleges and to</w:t>
      </w:r>
      <w:r>
        <w:t>))</w:t>
      </w:r>
      <w:r>
        <w:rPr/>
        <w:t xml:space="preserve"> each of the four-year institutions of higher education an amount that is at least equal to the total state funds appropriated in </w:t>
      </w:r>
      <w:r>
        <w:t>((</w:t>
      </w:r>
      <w:r>
        <w:rPr>
          <w:strike/>
        </w:rPr>
        <w:t xml:space="preserve">the 2013-2015</w:t>
      </w:r>
      <w:r>
        <w:t>))</w:t>
      </w:r>
      <w:r>
        <w:rPr/>
        <w:t xml:space="preserve"> </w:t>
      </w:r>
      <w:r>
        <w:rPr>
          <w:u w:val="single"/>
        </w:rPr>
        <w:t xml:space="preserve">chapter 334, Laws of 2021 for the 2021-2023 fiscal</w:t>
      </w:r>
      <w:r>
        <w:rPr/>
        <w:t xml:space="preserve"> biennium and the net revenue loss from resident undergraduate tuition operating fees based on </w:t>
      </w:r>
      <w:r>
        <w:t>((</w:t>
      </w:r>
      <w:r>
        <w:rPr>
          <w:strike/>
        </w:rPr>
        <w:t xml:space="preserve">budgeted</w:t>
      </w:r>
      <w:r>
        <w:t>))</w:t>
      </w:r>
      <w:r>
        <w:rPr/>
        <w:t xml:space="preserve"> </w:t>
      </w:r>
      <w:r>
        <w:rPr>
          <w:u w:val="single"/>
        </w:rPr>
        <w:t xml:space="preserve">state-funded</w:t>
      </w:r>
      <w:r>
        <w:rPr/>
        <w:t xml:space="preserve"> full-time equivalent enrollment received for the </w:t>
      </w:r>
      <w:r>
        <w:t>((</w:t>
      </w:r>
      <w:r>
        <w:rPr>
          <w:strike/>
        </w:rPr>
        <w:t xml:space="preserve">2015-2017 fiscal biennium</w:t>
      </w:r>
      <w:r>
        <w:t>))</w:t>
      </w:r>
      <w:r>
        <w:rPr/>
        <w:t xml:space="preserve"> </w:t>
      </w:r>
      <w:r>
        <w:rPr>
          <w:u w:val="single"/>
        </w:rPr>
        <w:t xml:space="preserve">2021-22 academic year</w:t>
      </w:r>
      <w:r>
        <w:rPr/>
        <w:t xml:space="preserve"> under RCW 28B.15.067 </w:t>
      </w:r>
      <w:r>
        <w:t>((</w:t>
      </w:r>
      <w:r>
        <w:rPr>
          <w:strike/>
        </w:rPr>
        <w:t xml:space="preserve">(3) and (6)</w:t>
      </w:r>
      <w:r>
        <w:t>))</w:t>
      </w:r>
      <w:r>
        <w:rPr/>
        <w:t xml:space="preserve"> </w:t>
      </w:r>
      <w:r>
        <w:rPr>
          <w:u w:val="single"/>
        </w:rPr>
        <w:t xml:space="preserve">(2)</w:t>
      </w:r>
      <w:r>
        <w:rPr/>
        <w:t xml:space="preserve">. The net revenue loss shall be adjusted for inflation in subsequent biennia.</w:t>
      </w:r>
    </w:p>
    <w:p>
      <w:pPr>
        <w:spacing w:before="0" w:after="0" w:line="408" w:lineRule="exact"/>
        <w:ind w:left="0" w:right="0" w:firstLine="576"/>
        <w:jc w:val="left"/>
      </w:pPr>
      <w:r>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2021 c 200 s 9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w:t>
      </w:r>
      <w:r>
        <w:rPr>
          <w:u w:val="single"/>
        </w:rPr>
        <w:t xml:space="preserve">In the 2022-23 academic year, full-time tuition operating fees for resident undergraduates for state universities, regional universities, The Evergreen State College, and applied baccalaureate degrees as defined in RCW 28B.50.030 shall be 25 percent less than the 2021-22 academic year tuition operating fees.</w:t>
      </w:r>
    </w:p>
    <w:p>
      <w:pPr>
        <w:spacing w:before="0" w:after="0" w:line="408" w:lineRule="exact"/>
        <w:ind w:left="0" w:right="0" w:firstLine="576"/>
        <w:jc w:val="left"/>
      </w:pPr>
      <w:r>
        <w:rPr>
          <w:u w:val="single"/>
        </w:rPr>
        <w:t xml:space="preserve">(5)</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0" w:after="0" w:line="408" w:lineRule="exact"/>
        <w:ind w:left="0" w:right="0" w:firstLine="576"/>
        <w:jc w:val="left"/>
      </w:pPr>
      <w:r>
        <w:rPr/>
        <w:t xml:space="preserve">On page 3, beginning on line 23, after "1," strike "at the beginning of line 2 of the title, strike the remainder of the title and insert "and adding a new chapter to Title 28B RCW." and insert "line 1 of the title, after "to" strike the remainder of the title and insert "higher education affordability; amending RCW 28B.15.066 and 28B.15.067; and creating a new section."</w:t>
      </w:r>
    </w:p>
    <w:p>
      <w:pPr>
        <w:spacing w:before="0" w:after="0" w:line="408" w:lineRule="exact"/>
        <w:ind w:left="0" w:right="0" w:firstLine="576"/>
        <w:jc w:val="left"/>
      </w:pPr>
      <w:r>
        <w:rPr>
          <w:u w:val="single"/>
        </w:rPr>
        <w:t xml:space="preserve">EFFECT:</w:t>
      </w:r>
      <w:r>
        <w:rPr/>
        <w:t xml:space="preserve"> (1) Eliminates the requirement that WSAC, in consultation with the Office of the State Treasurer and the State Investment Board, prepare a report regarding the design and implementation of a state student loan program.</w:t>
      </w:r>
    </w:p>
    <w:p>
      <w:pPr>
        <w:spacing w:before="0" w:after="0" w:line="408" w:lineRule="exact"/>
        <w:ind w:left="0" w:right="0" w:firstLine="576"/>
        <w:jc w:val="left"/>
      </w:pPr>
      <w:r>
        <w:rPr/>
        <w:t xml:space="preserve">(2) Reduces tuition at the public four-year institutions of higher education by 25 percent and requires that the omnibus appropriations act provide an amount at least equal to the net revenue loss from the decrease in tuition, adjusted for inflation.</w:t>
      </w:r>
    </w:p>
    <w:p>
      <w:pPr>
        <w:spacing w:before="0" w:after="0" w:line="408" w:lineRule="exact"/>
        <w:ind w:left="0" w:right="0" w:firstLine="576"/>
        <w:jc w:val="left"/>
      </w:pPr>
      <w:r>
        <w:rPr/>
        <w:t xml:space="preserve">(3) Modifies the bill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5dfc3cbb5441de" /></Relationships>
</file>