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a788f1fc434371" /></Relationships>
</file>

<file path=word/document.xml><?xml version="1.0" encoding="utf-8"?>
<w:document xmlns:w="http://schemas.openxmlformats.org/wordprocessingml/2006/main">
  <w:body>
    <w:p>
      <w:r>
        <w:rPr>
          <w:b/>
        </w:rPr>
        <w:r>
          <w:rPr/>
          <w:t xml:space="preserve">1770-S.E</w:t>
        </w:r>
      </w:r>
      <w:r>
        <w:rPr>
          <w:b/>
        </w:rPr>
        <w:t xml:space="preserve"> </w:t>
        <w:t xml:space="preserve">AMS</w:t>
      </w:r>
      <w:r>
        <w:rPr>
          <w:b/>
        </w:rPr>
        <w:t xml:space="preserve"> </w:t>
        <w:r>
          <w:rPr/>
          <w:t xml:space="preserve">FORT</w:t>
        </w:r>
      </w:r>
      <w:r>
        <w:rPr>
          <w:b/>
        </w:rPr>
        <w:t xml:space="preserve"> </w:t>
        <w:r>
          <w:rPr/>
          <w:t xml:space="preserve">S5032.1</w:t>
        </w:r>
      </w:r>
      <w:r>
        <w:rPr>
          <w:b/>
        </w:rPr>
        <w:t xml:space="preserve"> - NOT FOR FLOOR USE</w:t>
      </w:r>
    </w:p>
    <w:p>
      <w:pPr>
        <w:ind w:left="0" w:right="0" w:firstLine="576"/>
      </w:pPr>
    </w:p>
    <w:p>
      <w:pPr>
        <w:spacing w:before="480" w:after="0" w:line="408" w:lineRule="exact"/>
      </w:pPr>
      <w:r>
        <w:rPr>
          <w:b/>
          <w:u w:val="single"/>
        </w:rPr>
        <w:t xml:space="preserve">ESHB 1770</w:t>
      </w:r>
      <w:r>
        <w:t xml:space="preserve"> -</w:t>
      </w:r>
      <w:r>
        <w:t xml:space="preserve"> </w:t>
        <w:t xml:space="preserve">S AMD TO ENET COMM AMD (S-4748.1/22)</w:t>
      </w:r>
      <w:r>
        <w:t xml:space="preserve"> </w:t>
      </w:r>
      <w:r>
        <w:rPr>
          <w:b/>
        </w:rPr>
        <w:t xml:space="preserve">1262</w:t>
      </w:r>
    </w:p>
    <w:p>
      <w:pPr>
        <w:spacing w:before="0" w:after="0" w:line="408" w:lineRule="exact"/>
        <w:ind w:left="0" w:right="0" w:firstLine="576"/>
        <w:jc w:val="left"/>
      </w:pPr>
      <w:r>
        <w:rPr/>
        <w:t xml:space="preserve">By Senator Fortunato</w:t>
      </w:r>
    </w:p>
    <w:p>
      <w:pPr>
        <w:jc w:val="right"/>
      </w:pPr>
    </w:p>
    <w:p>
      <w:pPr>
        <w:spacing w:before="0" w:after="0" w:line="408" w:lineRule="exact"/>
        <w:ind w:left="0" w:right="0" w:firstLine="576"/>
        <w:jc w:val="left"/>
      </w:pPr>
      <w:r>
        <w:rPr/>
        <w:t xml:space="preserve">On page 3, line 40, after "</w:t>
      </w:r>
      <w:r>
        <w:rPr>
          <w:u w:val="single"/>
        </w:rPr>
        <w:t xml:space="preserve">2024</w:t>
      </w:r>
      <w:r>
        <w:rPr/>
        <w:t xml:space="preserve">" insert "</w:t>
      </w:r>
      <w:r>
        <w:rPr>
          <w:u w:val="single"/>
        </w:rPr>
        <w:t xml:space="preserve">. A city, town, or county that adopts the statewide residential reach code is authorized to, and shall, waive all permit fees that the city, town, or county would otherwise have applied to residential construction including, but not limited to, the fees authorized in RCW 19.27.085</w:t>
      </w:r>
      <w:r>
        <w:rPr/>
        <w:t xml:space="preserve">"</w:t>
      </w:r>
    </w:p>
    <w:p>
      <w:pPr>
        <w:spacing w:before="0" w:after="0" w:line="408" w:lineRule="exact"/>
        <w:ind w:left="0" w:right="0" w:firstLine="576"/>
        <w:jc w:val="left"/>
      </w:pPr>
      <w:r>
        <w:rPr>
          <w:u w:val="single"/>
        </w:rPr>
        <w:t xml:space="preserve">EFFECT:</w:t>
      </w:r>
      <w:r>
        <w:rPr/>
        <w:t xml:space="preserve"> Adds a requirement for cities, towns, and counties that adopt the statewide residential reach code to waive permitting fees that apply to residential construction.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a56d9019624c6f" /></Relationships>
</file>