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7568dcce44f10"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GILD</w:t>
        </w:r>
      </w:r>
      <w:r>
        <w:rPr>
          <w:b/>
        </w:rPr>
        <w:t xml:space="preserve"> </w:t>
        <w:r>
          <w:rPr/>
          <w:t xml:space="preserve">S5331.1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w:t>
      </w:r>
      <w:r>
        <w:t xml:space="preserve"> </w:t>
      </w:r>
      <w:r>
        <w:rPr>
          <w:b/>
        </w:rPr>
        <w:t xml:space="preserve">1453</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2, at the beginning of line 33, insert "</w:t>
      </w:r>
      <w:r>
        <w:rPr>
          <w:u w:val="single"/>
        </w:rPr>
        <w:t xml:space="preserve">(1)</w:t>
      </w:r>
      <w:r>
        <w:rPr/>
        <w:t xml:space="preserve">"</w:t>
      </w:r>
    </w:p>
    <w:p>
      <w:pPr>
        <w:spacing w:before="0" w:after="0" w:line="408" w:lineRule="exact"/>
        <w:ind w:left="0" w:right="0" w:firstLine="576"/>
        <w:jc w:val="left"/>
      </w:pPr>
      <w:r>
        <w:rPr/>
        <w:t xml:space="preserve">On page 3, after line 6, insert the following:</w:t>
      </w:r>
    </w:p>
    <w:p>
      <w:pPr>
        <w:spacing w:before="0" w:after="0" w:line="408" w:lineRule="exact"/>
        <w:ind w:left="0" w:right="0" w:firstLine="576"/>
        <w:jc w:val="left"/>
      </w:pPr>
      <w:r>
        <w:rPr/>
        <w:t xml:space="preserve">"</w:t>
      </w:r>
      <w:r>
        <w:rPr>
          <w:u w:val="single"/>
        </w:rPr>
        <w:t xml:space="preserve">(2) The state must pay for any personal protective equipment required to comply with any rules adopted by the department related to musculoskeletal disorders, or that deal with the same or similar activities as the rules previously repealed.</w:t>
      </w:r>
      <w:r>
        <w:rPr/>
        <w:t xml:space="preserve">"</w:t>
      </w:r>
    </w:p>
    <w:p>
      <w:pPr>
        <w:spacing w:before="0" w:after="0" w:line="408" w:lineRule="exact"/>
        <w:ind w:left="0" w:right="0" w:firstLine="576"/>
        <w:jc w:val="left"/>
      </w:pPr>
      <w:r>
        <w:rPr>
          <w:u w:val="single"/>
        </w:rPr>
        <w:t xml:space="preserve">EFFECT:</w:t>
      </w:r>
      <w:r>
        <w:rPr/>
        <w:t xml:space="preserve"> Requires that the state pay for any personal protective equipment required to comply with any adopted rules related to musculoskeletal disorders or similar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005882fac410d" /></Relationships>
</file>