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d3e8373cb4a17" /></Relationships>
</file>

<file path=word/document.xml><?xml version="1.0" encoding="utf-8"?>
<w:document xmlns:w="http://schemas.openxmlformats.org/wordprocessingml/2006/main">
  <w:body>
    <w:p>
      <w:r>
        <w:rPr>
          <w:b/>
        </w:rPr>
        <w:r>
          <w:rPr/>
          <w:t xml:space="preserve">1928</w:t>
        </w:r>
      </w:r>
      <w:r>
        <w:rPr>
          <w:b/>
        </w:rPr>
        <w:t xml:space="preserve"> </w:t>
        <w:t xml:space="preserve">AMS</w:t>
      </w:r>
      <w:r>
        <w:rPr>
          <w:b/>
        </w:rPr>
        <w:t xml:space="preserve"> </w:t>
        <w:r>
          <w:rPr/>
          <w:t xml:space="preserve">WM</w:t>
        </w:r>
      </w:r>
      <w:r>
        <w:rPr>
          <w:b/>
        </w:rPr>
        <w:t xml:space="preserve"> </w:t>
        <w:r>
          <w:rPr/>
          <w:t xml:space="preserve">S5102.1</w:t>
        </w:r>
      </w:r>
      <w:r>
        <w:rPr>
          <w:b/>
        </w:rPr>
        <w:t xml:space="preserve"> - NOT FOR FLOOR USE</w:t>
      </w:r>
    </w:p>
    <w:p>
      <w:pPr>
        <w:ind w:left="0" w:right="0" w:firstLine="576"/>
      </w:pPr>
      <w:r>
        <w:rPr/>
        <w:t xml:space="preserve"> </w:t>
      </w:r>
    </w:p>
    <w:p>
      <w:pPr>
        <w:spacing w:before="480" w:after="0" w:line="408" w:lineRule="exact"/>
      </w:pPr>
      <w:r>
        <w:rPr>
          <w:b/>
          <w:u w:val="single"/>
        </w:rPr>
        <w:t xml:space="preserve">HB 1928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Washington equine industry reinvestment account is created in the state treasury. Revenues in the account consist of moneys appropriated or transferred to the account pursuant to legislative directive. Moneys in the account may be spent only after appropriation.</w:t>
      </w:r>
    </w:p>
    <w:p>
      <w:pPr>
        <w:spacing w:before="0" w:after="0" w:line="408" w:lineRule="exact"/>
        <w:ind w:left="0" w:right="0" w:firstLine="576"/>
        <w:jc w:val="left"/>
      </w:pPr>
      <w:r>
        <w:rPr/>
        <w:t xml:space="preserve">(2) Expenditures from the account may be used for:</w:t>
      </w:r>
    </w:p>
    <w:p>
      <w:pPr>
        <w:spacing w:before="0" w:after="0" w:line="408" w:lineRule="exact"/>
        <w:ind w:left="0" w:right="0" w:firstLine="576"/>
        <w:jc w:val="left"/>
      </w:pPr>
      <w:r>
        <w:rPr/>
        <w:t xml:space="preserve">(a) Support of nonprofit race meets under RCW 67.16.130 based on a per approved live race day allocation;</w:t>
      </w:r>
    </w:p>
    <w:p>
      <w:pPr>
        <w:spacing w:before="0" w:after="0" w:line="408" w:lineRule="exact"/>
        <w:ind w:left="0" w:right="0" w:firstLine="576"/>
        <w:jc w:val="left"/>
      </w:pPr>
      <w:r>
        <w:rPr/>
        <w:t xml:space="preserve">(b) Grants to support equine activities as defined in RCW 4.24.530; and</w:t>
      </w:r>
    </w:p>
    <w:p>
      <w:pPr>
        <w:spacing w:before="0" w:after="0" w:line="408" w:lineRule="exact"/>
        <w:ind w:left="0" w:right="0" w:firstLine="576"/>
        <w:jc w:val="left"/>
      </w:pPr>
      <w:r>
        <w:rPr/>
        <w:t xml:space="preserve">(c) Equine health and safety programs and research and facility improvements and maintenance."</w:t>
      </w:r>
    </w:p>
    <w:p>
      <w:pPr>
        <w:spacing w:before="480" w:after="0" w:line="408" w:lineRule="exact"/>
      </w:pPr>
      <w:r>
        <w:rPr>
          <w:b/>
          <w:u w:val="single"/>
        </w:rPr>
        <w:t xml:space="preserve">HB 1928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1 of the title, after "support;" strike the remainder of the title and insert "and adding a new section to chapter 67.16 RCW."</w:t>
      </w:r>
    </w:p>
    <w:p>
      <w:pPr>
        <w:spacing w:before="0" w:after="0" w:line="408" w:lineRule="exact"/>
        <w:ind w:left="0" w:right="0" w:firstLine="576"/>
        <w:jc w:val="left"/>
      </w:pPr>
      <w:r>
        <w:rPr>
          <w:u w:val="single"/>
        </w:rPr>
        <w:t xml:space="preserve">EFFECT:</w:t>
      </w:r>
      <w:r>
        <w:rPr/>
        <w:t xml:space="preserve"> Removes the general fund transfer into the Washington Equine Industry Reinvestment Account and removes the requirement that the Legislature must annually appropriate moneys into the account. Limits the use of the account to nonprofit race meets, grants to support equine activities, and equine health and safety programs and research and facility improvements and maintenance.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75143948524754" /></Relationships>
</file>