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138d8ca954dea" /></Relationships>
</file>

<file path=word/document.xml><?xml version="1.0" encoding="utf-8"?>
<w:document xmlns:w="http://schemas.openxmlformats.org/wordprocessingml/2006/main">
  <w:body>
    <w:p>
      <w:r>
        <w:rPr>
          <w:b/>
        </w:rPr>
        <w:r>
          <w:rPr/>
          <w:t xml:space="preserve">5022-S2</w:t>
        </w:r>
      </w:r>
      <w:r>
        <w:rPr>
          <w:b/>
        </w:rPr>
        <w:t xml:space="preserve"> </w:t>
        <w:t xml:space="preserve">AMS</w:t>
      </w:r>
      <w:r>
        <w:rPr>
          <w:b/>
        </w:rPr>
        <w:t xml:space="preserve"> </w:t>
        <w:r>
          <w:rPr/>
          <w:t xml:space="preserve">PADD</w:t>
        </w:r>
      </w:r>
      <w:r>
        <w:rPr>
          <w:b/>
        </w:rPr>
        <w:t xml:space="preserve"> </w:t>
        <w:r>
          <w:rPr/>
          <w:t xml:space="preserve">S1819.2</w:t>
        </w:r>
      </w:r>
      <w:r>
        <w:rPr>
          <w:b/>
        </w:rPr>
        <w:t xml:space="preserve"> - NOT FOR FLOOR USE</w:t>
      </w:r>
    </w:p>
    <w:p>
      <w:pPr>
        <w:ind w:left="0" w:right="0" w:firstLine="576"/>
      </w:pPr>
    </w:p>
    <w:p>
      <w:pPr>
        <w:spacing w:before="480" w:after="0" w:line="408" w:lineRule="exact"/>
      </w:pPr>
      <w:r>
        <w:rPr>
          <w:b/>
          <w:u w:val="single"/>
        </w:rPr>
        <w:t xml:space="preserve">2SSB 5022</w:t>
      </w:r>
      <w:r>
        <w:t xml:space="preserve"> -</w:t>
      </w:r>
      <w:r>
        <w:t xml:space="preserve"> </w:t>
        <w:t xml:space="preserve">S AMD TO S AMD (S-1789.2/21)</w:t>
      </w:r>
      <w:r>
        <w:t xml:space="preserve"> </w:t>
      </w:r>
      <w:r>
        <w:rPr>
          <w:b/>
        </w:rPr>
        <w:t xml:space="preserve">334</w:t>
      </w:r>
    </w:p>
    <w:p>
      <w:pPr>
        <w:spacing w:before="0" w:after="0" w:line="408" w:lineRule="exact"/>
        <w:ind w:left="0" w:right="0" w:firstLine="576"/>
        <w:jc w:val="left"/>
      </w:pPr>
      <w:r>
        <w:rPr/>
        <w:t xml:space="preserve">By Senator Padden</w:t>
      </w:r>
    </w:p>
    <w:p>
      <w:pPr>
        <w:jc w:val="right"/>
      </w:pPr>
      <w:r>
        <w:rPr>
          <w:b/>
        </w:rPr>
        <w:t xml:space="preserve">WITHDRAWN 03/02/2021</w:t>
      </w:r>
    </w:p>
    <w:p>
      <w:pPr>
        <w:spacing w:before="0" w:after="0" w:line="408" w:lineRule="exact"/>
        <w:ind w:left="0" w:right="0" w:firstLine="576"/>
        <w:jc w:val="left"/>
      </w:pPr>
      <w:r>
        <w:rPr/>
        <w:t xml:space="preserve">On page 1, line 6, after "containers" strike "," and insert "and"</w:t>
      </w:r>
    </w:p>
    <w:p>
      <w:pPr>
        <w:spacing w:before="0" w:after="0" w:line="408" w:lineRule="exact"/>
        <w:ind w:left="0" w:right="0" w:firstLine="576"/>
        <w:jc w:val="left"/>
      </w:pPr>
      <w:r>
        <w:rPr/>
        <w:t xml:space="preserve">On page 1, beginning on line 7, after "packaging" strike ", and standards for customer opt-in for food service packaging and accessories"</w:t>
      </w:r>
    </w:p>
    <w:p>
      <w:pPr>
        <w:spacing w:before="0" w:after="0" w:line="408" w:lineRule="exact"/>
        <w:ind w:left="0" w:right="0" w:firstLine="576"/>
        <w:jc w:val="left"/>
      </w:pPr>
      <w:r>
        <w:rPr/>
        <w:t xml:space="preserve">On page 1, line 12, after "containers" strike ";" and insert "and"</w:t>
      </w:r>
    </w:p>
    <w:p>
      <w:pPr>
        <w:spacing w:before="0" w:after="0" w:line="408" w:lineRule="exact"/>
        <w:ind w:left="0" w:right="0" w:firstLine="576"/>
        <w:jc w:val="left"/>
      </w:pPr>
      <w:r>
        <w:rPr/>
        <w:t xml:space="preserve">On page 1, beginning on line 13, after "products" strike "; and establishing optional serviceware requirements"</w:t>
      </w:r>
    </w:p>
    <w:p>
      <w:pPr>
        <w:spacing w:before="0" w:after="0" w:line="408" w:lineRule="exact"/>
        <w:ind w:left="0" w:right="0" w:firstLine="576"/>
        <w:jc w:val="left"/>
      </w:pPr>
      <w:r>
        <w:rPr/>
        <w:t xml:space="preserve">On page 2, beginning on line 10, strike all of subsection (4)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2, line 25, strike all of subsection (8)</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 beginning on line 21, strike all of subsection (20)</w:t>
      </w:r>
    </w:p>
    <w:p>
      <w:pPr>
        <w:spacing w:before="0" w:after="0" w:line="408" w:lineRule="exact"/>
        <w:ind w:left="0" w:right="0" w:firstLine="576"/>
        <w:jc w:val="left"/>
      </w:pPr>
      <w:r>
        <w:rPr/>
        <w:t xml:space="preserve">Beginning on page 24, line 12, strike all of section 16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25, beginning on line 28, after "under" strike "sections 15 and 16" and insert "section 15"</w:t>
      </w:r>
    </w:p>
    <w:p>
      <w:pPr>
        <w:spacing w:before="0" w:after="0" w:line="408" w:lineRule="exact"/>
        <w:ind w:left="0" w:right="0" w:firstLine="576"/>
        <w:jc w:val="left"/>
      </w:pPr>
      <w:r>
        <w:rPr/>
        <w:t xml:space="preserve">On page 25, beginning on line 32, after "act" strike "and optional serviceware under section 16 of this act"</w:t>
      </w:r>
    </w:p>
    <w:p>
      <w:pPr>
        <w:spacing w:before="0" w:after="0" w:line="408" w:lineRule="exact"/>
        <w:ind w:left="0" w:right="0" w:firstLine="576"/>
        <w:jc w:val="left"/>
      </w:pPr>
      <w:r>
        <w:rPr/>
        <w:t xml:space="preserve">On page 25, beginning on line 34, after "implement" strike "sections 15 and 16" and insert "section 15"</w:t>
      </w:r>
    </w:p>
    <w:p>
      <w:pPr>
        <w:spacing w:before="0" w:after="0" w:line="408" w:lineRule="exact"/>
        <w:ind w:left="0" w:right="0" w:firstLine="576"/>
        <w:jc w:val="left"/>
      </w:pPr>
      <w:r>
        <w:rPr/>
        <w:t xml:space="preserve">On page 27, line 18, after "70A.515.060," strike "</w:t>
      </w:r>
      <w:r>
        <w:rPr>
          <w:u w:val="single"/>
        </w:rPr>
        <w:t xml:space="preserve">sections 15 and 16</w:t>
      </w:r>
      <w:r>
        <w:rPr/>
        <w:t xml:space="preserve">" and insert "</w:t>
      </w:r>
      <w:r>
        <w:rPr>
          <w:u w:val="single"/>
        </w:rPr>
        <w:t xml:space="preserve">section 15</w:t>
      </w:r>
      <w:r>
        <w:rPr/>
        <w:t xml:space="preserve">"</w:t>
      </w:r>
    </w:p>
    <w:p>
      <w:pPr>
        <w:spacing w:before="0" w:after="0" w:line="408" w:lineRule="exact"/>
        <w:ind w:left="0" w:right="0" w:firstLine="576"/>
        <w:jc w:val="left"/>
      </w:pPr>
      <w:r>
        <w:rPr/>
        <w:t xml:space="preserve">On page 29, line 11, after "70A.20.050," strike "</w:t>
      </w:r>
      <w:r>
        <w:rPr>
          <w:u w:val="single"/>
        </w:rPr>
        <w:t xml:space="preserve">sections 15 and 16</w:t>
      </w:r>
      <w:r>
        <w:rPr/>
        <w:t xml:space="preserve">" and insert "</w:t>
      </w:r>
      <w:r>
        <w:rPr>
          <w:u w:val="single"/>
        </w:rPr>
        <w:t xml:space="preserve">section 15</w:t>
      </w:r>
      <w:r>
        <w:rPr/>
        <w:t xml:space="preserve">"</w:t>
      </w:r>
    </w:p>
    <w:p>
      <w:pPr>
        <w:spacing w:before="0" w:after="0" w:line="408" w:lineRule="exact"/>
        <w:ind w:left="0" w:right="0" w:firstLine="576"/>
        <w:jc w:val="left"/>
      </w:pPr>
      <w:r>
        <w:rPr>
          <w:u w:val="single"/>
        </w:rPr>
        <w:t xml:space="preserve">EFFECT:</w:t>
      </w:r>
      <w:r>
        <w:rPr/>
        <w:t xml:space="preserve"> Removes provisions requiring food service businesses to only provide single-use food service products upon request of the customer, or only to provide them after affirming that the customer wants the products, if the food service business provides no opportunity for on-site consumption of food or beverages, or is serving food via a drive-through. Removes penalties for violations of these provisions, local preemption relating to these provisions, and references to the provisions in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c8861b69c4a91" /></Relationships>
</file>