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6e2c426864d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S3890.1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4, after "June 30," strike "2031" and insert "2032"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"July 1," strike "2031" and insert "2032"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17, after "July 1," strike "2031" and insert "2032"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3, after "((</w:t>
      </w:r>
      <w:r>
        <w:rPr>
          <w:strike/>
        </w:rPr>
        <w:t xml:space="preserve">2018</w:t>
      </w:r>
      <w:r>
        <w:rPr/>
        <w:t xml:space="preserve">))" strike "</w:t>
      </w:r>
      <w:r>
        <w:rPr>
          <w:u w:val="single"/>
        </w:rPr>
        <w:t xml:space="preserve">2028</w:t>
      </w:r>
      <w:r>
        <w:rPr/>
        <w:t xml:space="preserve">" and insert "</w:t>
      </w:r>
      <w:r>
        <w:rPr>
          <w:u w:val="single"/>
        </w:rPr>
        <w:t xml:space="preserve">2029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35, after "((</w:t>
      </w:r>
      <w:r>
        <w:rPr>
          <w:strike/>
        </w:rPr>
        <w:t xml:space="preserve">2010</w:t>
      </w:r>
      <w:r>
        <w:rPr/>
        <w:t xml:space="preserve">))" strike "</w:t>
      </w:r>
      <w:r>
        <w:rPr>
          <w:u w:val="single"/>
        </w:rPr>
        <w:t xml:space="preserve">2021</w:t>
      </w:r>
      <w:r>
        <w:rPr/>
        <w:t xml:space="preserve">" and insert "</w:t>
      </w:r>
      <w:r>
        <w:rPr>
          <w:u w:val="single"/>
        </w:rPr>
        <w:t xml:space="preserve">2022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8, after "This act" strike all material through "2021" on line 11 and insert "takes effect July 1, 2022"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5 of the title, strike all material through "emergency" and insert "and providing expiration dates"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all dates in the underlying bill by one year. Removes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b14aef7c44d5c" /></Relationships>
</file>