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93ca21a0246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S3767.1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16, strike all material through "(1)"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"36.70A.290(2)" strike all material through "order" on line 22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issuance of a Growth Management Hearings Board final order as the effective date of certain actions under the GMA.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dfb27b4bb4a77" /></Relationships>
</file>