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13a62dd286463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RIVE</w:t>
        </w:r>
      </w:r>
      <w:r>
        <w:rPr>
          <w:b/>
        </w:rPr>
        <w:t xml:space="preserve"> </w:t>
        <w:r>
          <w:rPr/>
          <w:t xml:space="preserve">S0634.1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5044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Rivers</w:t>
      </w:r>
    </w:p>
    <w:p>
      <w:pPr>
        <w:jc w:val="right"/>
      </w:pPr>
      <w:r>
        <w:rPr>
          <w:b/>
        </w:rPr>
        <w:t xml:space="preserve">NOT ADOPTED 01/27/2021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29, after "</w:t>
      </w:r>
      <w:r>
        <w:rPr>
          <w:u w:val="single"/>
        </w:rPr>
        <w:t xml:space="preserve">genders</w:t>
      </w:r>
      <w:r>
        <w:rPr/>
        <w:t xml:space="preserve">" insert "</w:t>
      </w:r>
      <w:r>
        <w:rPr>
          <w:u w:val="single"/>
        </w:rPr>
        <w:t xml:space="preserve">, and highly capable students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"experiences" insert "</w:t>
      </w:r>
      <w:r>
        <w:rPr>
          <w:u w:val="single"/>
        </w:rPr>
        <w:t xml:space="preserve">, including highly capable students' experiences,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Adds that the training programs identified for equity, diversity, antiracism, and inclusion must consider highly capable students.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Adds highly capable students when adapting instruction to students' experiences within the definition of "cultural competency."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b92620231349c8" /></Relationships>
</file>