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8498dfdba450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1, after "may" insert "intentionally"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25, after "section" insert "with criminal intent"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30, after "online" insert "with criminal intent"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intent element to section 3 concerning the new crime of unlawful manufacture, import, distribution, sale, or offer for sale; adds intent element to section 4 concerning the Consumer Protection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2020698dc4d31" /></Relationships>
</file>