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50c510e143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"notice" insert "</w:t>
      </w:r>
      <w:r>
        <w:rPr>
          <w:u w:val="single"/>
        </w:rPr>
        <w:t xml:space="preserve">during a public health emergency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Three-year notice only applies during a public health emergency.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1afc91eb6424b" /></Relationships>
</file>