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0059665a4d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S2401.1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34, after "solely for" strike "affordable housing and the longhouse" and insert "Bellwether Housing and Chief Seattle Club"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title of a subproject funded in the Housing Trust Fund.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4a3fa2c114156" /></Relationships>
</file>