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8c61a1752409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S1404.1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10, after "Washington." strike all material through "responsibilities."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</w:t>
      </w:r>
      <w:r>
        <w:rPr>
          <w:u w:val="single"/>
        </w:rPr>
        <w:t xml:space="preserve">must</w:t>
      </w:r>
      <w:r>
        <w:rPr/>
        <w:t xml:space="preserve">" strike "</w:t>
      </w:r>
      <w:r>
        <w:rPr>
          <w:u w:val="single"/>
        </w:rPr>
        <w:t xml:space="preserve">be at least 23 years of age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13, after "</w:t>
      </w:r>
      <w:r>
        <w:rPr>
          <w:u w:val="single"/>
        </w:rPr>
        <w:t xml:space="preserve">must</w:t>
      </w:r>
      <w:r>
        <w:rPr/>
        <w:t xml:space="preserve">" strike "</w:t>
      </w:r>
      <w:r>
        <w:rPr>
          <w:u w:val="single"/>
        </w:rPr>
        <w:t xml:space="preserve">be at least 23 years of age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25, strike "</w:t>
      </w:r>
      <w:r>
        <w:rPr>
          <w:u w:val="single"/>
        </w:rPr>
        <w:t xml:space="preserve">be at least 23 years of age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requirement that an applicant for the position of law enforcement officer be at least 23 years old.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2e55a6e234333" /></Relationships>
</file>