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c6ac291e64de3" /></Relationships>
</file>

<file path=word/document.xml><?xml version="1.0" encoding="utf-8"?>
<w:document xmlns:w="http://schemas.openxmlformats.org/wordprocessingml/2006/main">
  <w:body>
    <w:p>
      <w:r>
        <w:rPr>
          <w:b/>
        </w:rPr>
        <w:r>
          <w:rPr/>
          <w:t xml:space="preserve">5089-S</w:t>
        </w:r>
      </w:r>
      <w:r>
        <w:rPr>
          <w:b/>
        </w:rPr>
        <w:t xml:space="preserve"> </w:t>
        <w:t xml:space="preserve">AMS</w:t>
      </w:r>
      <w:r>
        <w:rPr>
          <w:b/>
        </w:rPr>
        <w:t xml:space="preserve"> </w:t>
        <w:r>
          <w:rPr/>
          <w:t xml:space="preserve">KUDE</w:t>
        </w:r>
      </w:r>
      <w:r>
        <w:rPr>
          <w:b/>
        </w:rPr>
        <w:t xml:space="preserve"> </w:t>
        <w:r>
          <w:rPr/>
          <w:t xml:space="preserve">S1996.3</w:t>
        </w:r>
      </w:r>
      <w:r>
        <w:rPr>
          <w:b/>
        </w:rPr>
        <w:t xml:space="preserve"> - NOT FOR FLOOR USE</w:t>
      </w:r>
    </w:p>
    <w:p>
      <w:pPr>
        <w:ind w:left="0" w:right="0" w:firstLine="576"/>
      </w:pP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461</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the diversity of the police force is essential to maintaining public trust and confidence in the criminal justice system. With this act, the legislature intends to provide for a diverse workforce with a variety of experiences and backgrounds that will ensure officers have the maturity and empathy to serve the citizens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w:t>
      </w:r>
      <w:r>
        <w:t>((</w:t>
      </w:r>
      <w:r>
        <w:rPr>
          <w:strike/>
        </w:rPr>
        <w:t xml:space="preserve">,</w:t>
      </w:r>
      <w:r>
        <w:t>))</w:t>
      </w:r>
      <w:r>
        <w:rPr/>
        <w:t xml:space="preserve"> must be a citizen of the United States of America or a lawful permanent resident who can read and write the English language</w:t>
      </w:r>
      <w:r>
        <w:t>((</w:t>
      </w:r>
      <w:r>
        <w:rPr>
          <w:strike/>
        </w:rPr>
        <w:t xml:space="preserve">.</w:t>
      </w:r>
    </w:p>
    <w:p>
      <w:pPr>
        <w:spacing w:before="0" w:after="0" w:line="408" w:lineRule="exact"/>
        <w:ind w:left="0" w:right="0" w:firstLine="576"/>
        <w:jc w:val="left"/>
      </w:pPr>
      <w:r>
        <w:rPr>
          <w:strike/>
        </w:rPr>
        <w:t xml:space="preserve">An applicant for a position of any kind under civil service must be</w:t>
      </w:r>
      <w:r>
        <w:t>))</w:t>
      </w:r>
      <w:r>
        <w:rPr>
          <w:u w:val="single"/>
        </w:rPr>
        <w:t xml:space="preserve">; and</w:t>
      </w:r>
      <w:r>
        <w:rPr/>
        <w:t xml:space="preserve"> of an age suitable for the position applied for, in ordinary good health, of good moral character</w:t>
      </w:r>
      <w:r>
        <w:rPr>
          <w:u w:val="single"/>
        </w:rPr>
        <w:t xml:space="preserve">,</w:t>
      </w:r>
      <w:r>
        <w:rPr/>
        <w:t xml:space="preserve">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(2)</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(3)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as defined by the local jurisdiction, in a language other than English;</w:t>
      </w:r>
    </w:p>
    <w:p>
      <w:pPr>
        <w:spacing w:before="0" w:after="0" w:line="408" w:lineRule="exact"/>
        <w:ind w:left="0" w:right="0" w:firstLine="576"/>
        <w:jc w:val="left"/>
      </w:pPr>
      <w:r>
        <w:rPr>
          <w:u w:val="single"/>
        </w:rPr>
        <w:t xml:space="preserve">(b) Two or more years of professional experience in the peace corps, AmeriCorps, domestic violence counseling, mental or behavioral health care, homelessness programs, or other social services professions; or</w:t>
      </w:r>
    </w:p>
    <w:p>
      <w:pPr>
        <w:spacing w:before="0" w:after="0" w:line="408" w:lineRule="exact"/>
        <w:ind w:left="0" w:right="0" w:firstLine="576"/>
        <w:jc w:val="left"/>
      </w:pPr>
      <w:r>
        <w:rPr>
          <w:u w:val="single"/>
        </w:rPr>
        <w:t xml:space="preserve">(c) Service in the military as provided in RCW 41.04.010.</w:t>
      </w:r>
    </w:p>
    <w:p>
      <w:pPr>
        <w:spacing w:before="0" w:after="0" w:line="408" w:lineRule="exact"/>
        <w:ind w:left="0" w:right="0" w:firstLine="576"/>
        <w:jc w:val="left"/>
      </w:pPr>
      <w:r>
        <w:rPr>
          <w:u w:val="single"/>
        </w:rPr>
        <w:t xml:space="preserve">(4)</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 must be a citizen of the United States or a lawful permanent resident who can read and write the English language.</w:t>
      </w:r>
    </w:p>
    <w:p>
      <w:pPr>
        <w:spacing w:before="0" w:after="0" w:line="408" w:lineRule="exact"/>
        <w:ind w:left="0" w:right="0" w:firstLine="576"/>
        <w:jc w:val="left"/>
      </w:pPr>
      <w:r>
        <w:rPr>
          <w:u w:val="single"/>
        </w:rPr>
        <w:t xml:space="preserve">(2)</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(3)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as defined by the local jurisdiction, in a language other than English;</w:t>
      </w:r>
    </w:p>
    <w:p>
      <w:pPr>
        <w:spacing w:before="0" w:after="0" w:line="408" w:lineRule="exact"/>
        <w:ind w:left="0" w:right="0" w:firstLine="576"/>
        <w:jc w:val="left"/>
      </w:pPr>
      <w:r>
        <w:rPr>
          <w:u w:val="single"/>
        </w:rPr>
        <w:t xml:space="preserve">(b) Two or more years of professional experience in the peace corps, AmeriCorps, domestic violence counseling, mental or behavioral health care, homelessness programs, or other social services professions; or</w:t>
      </w:r>
    </w:p>
    <w:p>
      <w:pPr>
        <w:spacing w:before="0" w:after="0" w:line="408" w:lineRule="exact"/>
        <w:ind w:left="0" w:right="0" w:firstLine="576"/>
        <w:jc w:val="left"/>
      </w:pPr>
      <w:r>
        <w:rPr>
          <w:u w:val="single"/>
        </w:rPr>
        <w:t xml:space="preserve">(c) Service in the military as provided in RCW 41.04.010.</w:t>
      </w:r>
    </w:p>
    <w:p>
      <w:pPr>
        <w:spacing w:before="0" w:after="0" w:line="408" w:lineRule="exact"/>
        <w:ind w:left="0" w:right="0" w:firstLine="576"/>
        <w:jc w:val="left"/>
      </w:pPr>
      <w:r>
        <w:rPr>
          <w:u w:val="single"/>
        </w:rPr>
        <w:t xml:space="preserve">(4)</w:t>
      </w:r>
      <w:r>
        <w:rPr/>
        <w:t xml:space="preserve"> Nothing in this section impairs an applicant's rights under state antidiscrimination laws."</w:t>
      </w: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461</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1, line 1 of the title, after "Relating to" strike the remainder of the title and insert "peace officer hiring; amending RCW 41.12.070 and 41.14.100; and creating a new section."</w:t>
      </w:r>
    </w:p>
    <w:p>
      <w:pPr>
        <w:spacing w:before="0" w:after="0" w:line="408" w:lineRule="exact"/>
        <w:ind w:left="0" w:right="0" w:firstLine="576"/>
        <w:jc w:val="left"/>
      </w:pPr>
      <w:r>
        <w:rPr>
          <w:u w:val="single"/>
        </w:rPr>
        <w:t xml:space="preserve">EFFECT:</w:t>
      </w:r>
      <w:r>
        <w:rPr/>
        <w:t xml:space="preserve"> Removes provisions (1) requiring an applicant for a law enforcement officer be at least 23 years of age; (2) requiring an applicant for a law enforcement officer have or be working toward an associate's degree or have two years of social service experience; (3) awarding preference points to applicants for volunteer experience; and (4) instituting a 24 month probationary period for new officers from the date of completion of basic law enforcement academy. Clarifies that an applicant for the position of law enforcement officer may add a maximum of 10 points for preferences outlined in the bill and service in the military as provided in RCW 41.04.010.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6d067d96d46df" /></Relationships>
</file>