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bdea2d85b457c" /></Relationships>
</file>

<file path=word/document.xml><?xml version="1.0" encoding="utf-8"?>
<w:document xmlns:w="http://schemas.openxmlformats.org/wordprocessingml/2006/main">
  <w:body>
    <w:p>
      <w:r>
        <w:rPr>
          <w:b/>
        </w:rPr>
        <w:r>
          <w:rPr/>
          <w:t xml:space="preserve">5092-S</w:t>
        </w:r>
      </w:r>
      <w:r>
        <w:rPr>
          <w:b/>
        </w:rPr>
        <w:t xml:space="preserve"> </w:t>
        <w:t xml:space="preserve">AMS</w:t>
      </w:r>
      <w:r>
        <w:rPr>
          <w:b/>
        </w:rPr>
        <w:t xml:space="preserve"> </w:t>
        <w:r>
          <w:rPr/>
          <w:t xml:space="preserve">CONW</w:t>
        </w:r>
      </w:r>
      <w:r>
        <w:rPr>
          <w:b/>
        </w:rPr>
        <w:t xml:space="preserve"> </w:t>
        <w:r>
          <w:rPr/>
          <w:t xml:space="preserve">S2466.1</w:t>
        </w:r>
      </w:r>
      <w:r>
        <w:rPr>
          <w:b/>
        </w:rPr>
        <w:t xml:space="preserve"> - NOT FOR FLOOR USE</w:t>
      </w:r>
    </w:p>
    <w:p>
      <w:pPr>
        <w:ind w:left="0" w:right="0" w:firstLine="576"/>
      </w:pP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519</w:t>
      </w:r>
    </w:p>
    <w:p>
      <w:pPr>
        <w:spacing w:before="0" w:after="0" w:line="408" w:lineRule="exact"/>
        <w:ind w:left="0" w:right="0" w:firstLine="576"/>
        <w:jc w:val="left"/>
      </w:pPr>
      <w:r>
        <w:rPr/>
        <w:t xml:space="preserve">By Senator Conway</w:t>
      </w:r>
    </w:p>
    <w:p>
      <w:pPr>
        <w:jc w:val="right"/>
      </w:pPr>
      <w:r>
        <w:rPr>
          <w:b/>
        </w:rPr>
        <w:t xml:space="preserve">ADOPTED 04/01/2021</w:t>
      </w:r>
    </w:p>
    <w:p>
      <w:pPr>
        <w:spacing w:before="0" w:after="0" w:line="408" w:lineRule="exact"/>
        <w:ind w:left="0" w:right="0" w:firstLine="576"/>
        <w:jc w:val="left"/>
      </w:pPr>
      <w:r>
        <w:rPr/>
        <w:t xml:space="preserve">On page 176, line 37, increase the General Fund</w:t>
      </w:r>
      <w:r>
        <w:rPr>
          <w:rFonts w:ascii="Times New Roman" w:hAnsi="Times New Roman"/>
        </w:rPr>
        <w:t xml:space="preserve">—</w:t>
      </w:r>
      <w:r>
        <w:rPr/>
        <w:t xml:space="preserve">State Appropriation (FY 2022) by $450,000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187, after line 28, insert the following:</w:t>
      </w:r>
    </w:p>
    <w:p>
      <w:pPr>
        <w:spacing w:before="0" w:after="0" w:line="408" w:lineRule="exact"/>
        <w:ind w:left="0" w:right="0" w:firstLine="576"/>
        <w:jc w:val="left"/>
      </w:pPr>
      <w:r>
        <w:rPr/>
        <w:t xml:space="preserve">"(28)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u w:val="single"/>
        </w:rPr>
        <w:t xml:space="preserve">EFFECT:</w:t>
      </w:r>
      <w:r>
        <w:rPr/>
        <w:t xml:space="preserve"> Provides funding for the implementation work for three HCA-NAC-LPN workforce pipeline pilot projects.</w:t>
      </w:r>
    </w:p>
    <w:p>
      <w:pPr>
        <w:spacing w:before="0" w:after="0" w:line="408" w:lineRule="exact"/>
        <w:ind w:left="0" w:right="0" w:firstLine="576"/>
        <w:jc w:val="left"/>
      </w:pPr>
      <w:r>
        <w:rPr>
          <w:u w:val="single"/>
        </w:rPr>
        <w:t xml:space="preserve">EXPENDITURE EFFECT (2021-2023):</w:t>
      </w:r>
      <w:r>
        <w:rPr/>
        <w:t xml:space="preserve"> $450,000 Near General Fund</w:t>
      </w:r>
      <w:r>
        <w:rPr>
          <w:rFonts w:ascii="Times New Roman" w:hAnsi="Times New Roman"/>
        </w:rPr>
        <w:t xml:space="preserve">—</w:t>
      </w:r>
      <w:r>
        <w:rPr/>
        <w:t xml:space="preserve">State/$450,000 Total Funds</w:t>
      </w:r>
    </w:p>
    <w:p>
      <w:pPr>
        <w:spacing w:before="0" w:after="0" w:line="408" w:lineRule="exact"/>
        <w:ind w:left="0" w:right="0" w:firstLine="576"/>
        <w:jc w:val="left"/>
      </w:pPr>
      <w:r>
        <w:rPr>
          <w:u w:val="single"/>
        </w:rPr>
        <w:t xml:space="preserve">FOUR-YEAR OUTLOOK EXPENDITURE EFFECT:</w:t>
      </w:r>
      <w:r>
        <w:rPr/>
        <w:t xml:space="preserve"> $450,000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f093db25e454f" /></Relationships>
</file>