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e139a4e548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S0778.1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PULLED 02/03/2021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u w:val="single"/>
        </w:rPr>
        <w:t xml:space="preserve">final</w:t>
      </w:r>
      <w:r>
        <w:rPr/>
        <w:t xml:space="preserve">" strike "</w:t>
      </w:r>
      <w:r>
        <w:rPr>
          <w:u w:val="single"/>
        </w:rPr>
        <w:t xml:space="preserve">five</w:t>
      </w:r>
      <w:r>
        <w:rPr/>
        <w:t xml:space="preserve">" and insert "</w:t>
      </w:r>
      <w:r>
        <w:rPr>
          <w:u w:val="single"/>
        </w:rPr>
        <w:t xml:space="preserve">six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</w:t>
      </w:r>
      <w:r>
        <w:rPr>
          <w:u w:val="single"/>
        </w:rPr>
        <w:t xml:space="preserve">least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six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participants in the graduated reentry program to serve at least 6 months, instead of at least 4 months, of their sentence in total confinement before releasing to electronic home monitoring for up to the entire remainder of their sentence.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3ee95375648b2" /></Relationships>
</file>