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a9bdfe2ef4f1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S2421.1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NOT 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33, after "equivalent." strike all material through "right." on line 34 and insert "An allowance is a property interest and the holder of an allowance may not be deprived of it without due process of law."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at the beginning of line 20, strike all material through "right." and insert "An allowance is a property interest and the holder of an allowance may not be deprived of it without due process of law."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providing that an emissions allowance is not a property right, and instead provides that an allowance is a property interest and that the holder of an allowance may not be deprived of it without due process of law.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6b32ee52c4cfa" /></Relationships>
</file>