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aceae4faa4d3f"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WAGO</w:t>
        </w:r>
      </w:r>
      <w:r>
        <w:rPr>
          <w:b/>
        </w:rPr>
        <w:t xml:space="preserve"> </w:t>
        <w:r>
          <w:rPr/>
          <w:t xml:space="preserve">S2425.1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542</w:t>
      </w:r>
    </w:p>
    <w:p>
      <w:pPr>
        <w:spacing w:before="0" w:after="0" w:line="408" w:lineRule="exact"/>
        <w:ind w:left="0" w:right="0" w:firstLine="576"/>
        <w:jc w:val="left"/>
      </w:pPr>
      <w:r>
        <w:rPr/>
        <w:t xml:space="preserve">By Senator Wagoner</w:t>
      </w:r>
    </w:p>
    <w:p>
      <w:pPr>
        <w:jc w:val="right"/>
      </w:pPr>
      <w:r>
        <w:rPr>
          <w:b/>
        </w:rPr>
        <w:t xml:space="preserve">NOT ADOPTED 04/08/2021</w:t>
      </w:r>
    </w:p>
    <w:p>
      <w:pPr>
        <w:spacing w:before="0" w:after="0" w:line="408" w:lineRule="exact"/>
        <w:ind w:left="0" w:right="0" w:firstLine="576"/>
        <w:jc w:val="left"/>
      </w:pPr>
      <w:r>
        <w:rPr/>
        <w:t xml:space="preserve">On page 2, line 26, after "efforts" insert ", including efforts to expand telecommuting opportunities by expanding broadband access,"</w:t>
      </w:r>
    </w:p>
    <w:p>
      <w:pPr>
        <w:spacing w:before="0" w:after="0" w:line="408" w:lineRule="exact"/>
        <w:ind w:left="0" w:right="0" w:firstLine="576"/>
        <w:jc w:val="left"/>
      </w:pPr>
      <w:r>
        <w:rPr/>
        <w:t xml:space="preserve">On page 26, line 40, after "act." insert "Twenty-five percent of the expenditures from the forward flexible account must be used for projects, programs, and activities that help the department of transportation provide for fiberoptic infrastructure in order to attain the state goal of providing high-speed broadband access to every Washington resident by 2028."</w:t>
      </w:r>
    </w:p>
    <w:p>
      <w:pPr>
        <w:spacing w:before="0" w:after="0" w:line="408" w:lineRule="exact"/>
        <w:ind w:left="0" w:right="0" w:firstLine="576"/>
        <w:jc w:val="left"/>
      </w:pPr>
      <w:r>
        <w:rPr>
          <w:u w:val="single"/>
        </w:rPr>
        <w:t xml:space="preserve">EFFECT:</w:t>
      </w:r>
      <w:r>
        <w:rPr/>
        <w:t xml:space="preserve"> Requires 25 percent of forward flexible account expenditures be used for projects, programs, and activities that help the Department of Transportation provide for fiberoptic infrastructure in order to attain the state goal of providing high-speed broadband access to every Washington resident by 2028.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9ae8dbc57f4846" /></Relationships>
</file>