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305db184d4f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S4289.1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</w:t>
      </w:r>
      <w:r>
        <w:rPr>
          <w:u w:val="single"/>
        </w:rPr>
        <w:t xml:space="preserve">(10)</w:t>
      </w:r>
      <w:r>
        <w:rPr/>
        <w:t xml:space="preserve">" insert "</w:t>
      </w:r>
      <w:r>
        <w:rPr>
          <w:u w:val="single"/>
        </w:rPr>
        <w:t xml:space="preserve">Nothing in this section may be construed to alter the "at-will" or other nature of the relationship between an employee and an employer.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"actions;"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"49.12.250" insert ";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in this act may be construed to alter the "at-will" or other nature of the relationship between an employee and employer. Adds an effective date of January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9132d4e86480a" /></Relationships>
</file>