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0c226196c4c5d" /></Relationships>
</file>

<file path=word/document.xml><?xml version="1.0" encoding="utf-8"?>
<w:document xmlns:w="http://schemas.openxmlformats.org/wordprocessingml/2006/main">
  <w:body>
    <w:p>
      <w:r>
        <w:rPr>
          <w:b/>
        </w:rPr>
        <w:r>
          <w:rPr/>
          <w:t xml:space="preserve">5160-S2</w:t>
        </w:r>
      </w:r>
      <w:r>
        <w:rPr>
          <w:b/>
        </w:rPr>
        <w:t xml:space="preserve"> </w:t>
        <w:t xml:space="preserve">AMS</w:t>
      </w:r>
      <w:r>
        <w:rPr>
          <w:b/>
        </w:rPr>
        <w:t xml:space="preserve"> </w:t>
        <w:r>
          <w:rPr/>
          <w:t xml:space="preserve">SHOR</w:t>
        </w:r>
      </w:r>
      <w:r>
        <w:rPr>
          <w:b/>
        </w:rPr>
        <w:t xml:space="preserve"> </w:t>
        <w:r>
          <w:rPr/>
          <w:t xml:space="preserve">S1742.2</w:t>
        </w:r>
      </w:r>
      <w:r>
        <w:rPr>
          <w:b/>
        </w:rPr>
        <w:t xml:space="preserve"> - NOT FOR FLOOR USE</w:t>
      </w:r>
    </w:p>
    <w:p>
      <w:pPr>
        <w:ind w:left="0" w:right="0" w:firstLine="576"/>
      </w:pPr>
    </w:p>
    <w:p>
      <w:pPr>
        <w:spacing w:before="480" w:after="0" w:line="408" w:lineRule="exact"/>
      </w:pPr>
      <w:r>
        <w:rPr>
          <w:b/>
          <w:u w:val="single"/>
        </w:rPr>
        <w:t xml:space="preserve">2SSB 5160</w:t>
      </w:r>
      <w:r>
        <w:t xml:space="preserve"> -</w:t>
      </w:r>
      <w:r>
        <w:t xml:space="preserve"> </w:t>
        <w:t xml:space="preserve">S AMD</w:t>
      </w:r>
      <w:r>
        <w:t xml:space="preserve"> </w:t>
      </w:r>
      <w:r>
        <w:rPr>
          <w:b/>
        </w:rPr>
        <w:t xml:space="preserve">328</w:t>
      </w:r>
    </w:p>
    <w:p>
      <w:pPr>
        <w:spacing w:before="0" w:after="0" w:line="408" w:lineRule="exact"/>
        <w:ind w:left="0" w:right="0" w:firstLine="576"/>
        <w:jc w:val="left"/>
      </w:pPr>
      <w:r>
        <w:rPr/>
        <w:t xml:space="preserve">By Senator Short</w:t>
      </w:r>
    </w:p>
    <w:p>
      <w:pPr>
        <w:jc w:val="right"/>
      </w:pPr>
      <w:r>
        <w:rPr>
          <w:b/>
        </w:rPr>
        <w:t xml:space="preserve">NOT ADOPTED 03/04/2021</w:t>
      </w:r>
    </w:p>
    <w:p>
      <w:pPr>
        <w:spacing w:before="0" w:after="0" w:line="408" w:lineRule="exact"/>
        <w:ind w:left="0" w:right="0" w:firstLine="576"/>
        <w:jc w:val="left"/>
      </w:pPr>
      <w:r>
        <w:rPr/>
        <w:t xml:space="preserve">On page 8, line 19, after "(4)" insert "</w:t>
      </w:r>
      <w:r>
        <w:rPr>
          <w:u w:val="single"/>
        </w:rPr>
        <w:t xml:space="preserve">(a)</w:t>
      </w:r>
      <w:r>
        <w:rPr/>
        <w:t xml:space="preserve">"</w:t>
      </w:r>
    </w:p>
    <w:p>
      <w:pPr>
        <w:spacing w:before="0" w:after="0" w:line="408" w:lineRule="exact"/>
        <w:ind w:left="0" w:right="0" w:firstLine="576"/>
        <w:jc w:val="left"/>
      </w:pPr>
      <w:r>
        <w:rPr/>
        <w:t xml:space="preserve">On page 8, line 19, after "(1)(b)" strike "</w:t>
      </w:r>
      <w:r>
        <w:rPr>
          <w:u w:val="single"/>
        </w:rPr>
        <w:t xml:space="preserve">and (d)</w:t>
      </w:r>
      <w:r>
        <w:rPr/>
        <w:t xml:space="preserve">"</w:t>
      </w:r>
    </w:p>
    <w:p>
      <w:pPr>
        <w:spacing w:before="0" w:after="0" w:line="408" w:lineRule="exact"/>
        <w:ind w:left="0" w:right="0" w:firstLine="576"/>
        <w:jc w:val="left"/>
      </w:pPr>
      <w:r>
        <w:rPr/>
        <w:t xml:space="preserve">On page 8, after line 24, insert the following:</w:t>
      </w:r>
    </w:p>
    <w:p>
      <w:pPr>
        <w:spacing w:before="0" w:after="0" w:line="408" w:lineRule="exact"/>
        <w:ind w:left="0" w:right="0" w:firstLine="576"/>
        <w:jc w:val="left"/>
      </w:pPr>
      <w:r>
        <w:rPr/>
        <w:t xml:space="preserve">"</w:t>
      </w:r>
      <w:r>
        <w:rPr>
          <w:u w:val="single"/>
        </w:rPr>
        <w:t xml:space="preserve">(b) Claims pursuant to subsection (1)(d) of this section related to a tenancy must total at least $500 in order for a claim to be eligible for reimbursement from the program. While claims may exceed $20,000, total reimbursement from the program may not exceed $20,000 per tenancy.</w:t>
      </w:r>
      <w:r>
        <w:rPr/>
        <w:t xml:space="preserve">"</w:t>
      </w:r>
    </w:p>
    <w:p>
      <w:pPr>
        <w:spacing w:before="0" w:after="0" w:line="408" w:lineRule="exact"/>
        <w:ind w:left="0" w:right="0" w:firstLine="576"/>
        <w:jc w:val="left"/>
      </w:pPr>
      <w:r>
        <w:rPr>
          <w:u w:val="single"/>
        </w:rPr>
        <w:t xml:space="preserve">EFFECT:</w:t>
      </w:r>
      <w:r>
        <w:rPr/>
        <w:t xml:space="preserve"> Increases the cap on claim reimbursement under the landlord mitigation program for the newly added eligible claim types (unpaid rent during public health emergency remaining after tenant abandonment or tenant default on repayment plan) to $20,000 per tenancy.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8adf05a54a4713" /></Relationships>
</file>