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a4c4b989b452e" /></Relationships>
</file>

<file path=word/document.xml><?xml version="1.0" encoding="utf-8"?>
<w:document xmlns:w="http://schemas.openxmlformats.org/wordprocessingml/2006/main">
  <w:body>
    <w:p>
      <w:r>
        <w:rPr>
          <w:b/>
        </w:rPr>
        <w:r>
          <w:rPr/>
          <w:t xml:space="preserve">5172-S</w:t>
        </w:r>
      </w:r>
      <w:r>
        <w:rPr>
          <w:b/>
        </w:rPr>
        <w:t xml:space="preserve"> </w:t>
        <w:t xml:space="preserve">AMS</w:t>
      </w:r>
      <w:r>
        <w:rPr>
          <w:b/>
        </w:rPr>
        <w:t xml:space="preserve"> </w:t>
        <w:r>
          <w:rPr/>
          <w:t xml:space="preserve">VAND</w:t>
        </w:r>
      </w:r>
      <w:r>
        <w:rPr>
          <w:b/>
        </w:rPr>
        <w:t xml:space="preserve"> </w:t>
        <w:r>
          <w:rPr/>
          <w:t xml:space="preserve">S2024.2</w:t>
        </w:r>
      </w:r>
      <w:r>
        <w:rPr>
          <w:b/>
        </w:rPr>
        <w:t xml:space="preserve"> - NOT FOR FLOOR USE</w:t>
      </w:r>
    </w:p>
    <w:p>
      <w:pPr>
        <w:ind w:left="0" w:right="0" w:firstLine="576"/>
      </w:pPr>
    </w:p>
    <w:p>
      <w:pPr>
        <w:spacing w:before="480" w:after="0" w:line="408" w:lineRule="exact"/>
      </w:pPr>
      <w:r>
        <w:rPr>
          <w:b/>
          <w:u w:val="single"/>
        </w:rPr>
        <w:t xml:space="preserve">SSB 5172</w:t>
      </w:r>
      <w:r>
        <w:t xml:space="preserve"> -</w:t>
      </w:r>
      <w:r>
        <w:t xml:space="preserve"> </w:t>
        <w:t xml:space="preserve">S AMD TO S AMD (S-1988.1/21)</w:t>
      </w:r>
      <w:r>
        <w:t xml:space="preserve"> </w:t>
      </w:r>
      <w:r>
        <w:rPr>
          <w:b/>
        </w:rPr>
        <w:t xml:space="preserve">469</w:t>
      </w:r>
    </w:p>
    <w:p>
      <w:pPr>
        <w:spacing w:before="0" w:after="0" w:line="408" w:lineRule="exact"/>
        <w:ind w:left="0" w:right="0" w:firstLine="576"/>
        <w:jc w:val="left"/>
      </w:pPr>
      <w:r>
        <w:rPr/>
        <w:t xml:space="preserve">By Senator Van De Wege</w:t>
      </w:r>
    </w:p>
    <w:p>
      <w:pPr>
        <w:jc w:val="right"/>
      </w:pPr>
      <w:r>
        <w:rPr>
          <w:b/>
        </w:rPr>
        <w:t xml:space="preserve">ADOPTED 03/09/2021</w:t>
      </w:r>
    </w:p>
    <w:p>
      <w:pPr>
        <w:spacing w:before="0" w:after="0" w:line="408" w:lineRule="exact"/>
        <w:ind w:left="0" w:right="0" w:firstLine="576"/>
        <w:jc w:val="left"/>
      </w:pPr>
      <w:r>
        <w:rPr/>
        <w:t xml:space="preserve">Beginning on page 9, line 12, strike all of sections 5 through 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No damages, statutory or civil penalties, attorneys' fees and costs, or other type of relief may be granted against an employer to an agricultural employee seeking unpaid overtime due to the agricultural employee's historical exclusion from overtime under RCW 49.46.130(2)(g), as it existed on November 4, 2020.</w:t>
      </w:r>
    </w:p>
    <w:p>
      <w:pPr>
        <w:spacing w:before="0" w:after="0" w:line="408" w:lineRule="exact"/>
        <w:ind w:left="0" w:right="0" w:firstLine="576"/>
        <w:jc w:val="left"/>
      </w:pPr>
      <w:r>
        <w:rPr/>
        <w:t xml:space="preserve">(2) This section applies retroactively to claims filed after November 5, 2020, and before the effective date of this section.</w:t>
      </w:r>
    </w:p>
    <w:p>
      <w:pPr>
        <w:spacing w:before="0" w:after="0" w:line="408" w:lineRule="exact"/>
        <w:ind w:left="0" w:right="0" w:firstLine="576"/>
        <w:jc w:val="left"/>
      </w:pPr>
      <w:r>
        <w:rPr/>
        <w:t xml:space="preserve">(3) This section does not apply to agricultural employees entitled to backpay or other relief as a result of being a member in the class of plaintiffs in </w:t>
      </w:r>
      <w:r>
        <w:rPr>
          <w:i/>
        </w:rPr>
        <w:t xml:space="preserve">Martinez-Cuevas v. DeRuyter Bros. Dairy</w:t>
      </w:r>
      <w:r>
        <w:rPr/>
        <w:t xml:space="preserve">, 196 Wn.2d 506 (2020).</w:t>
      </w:r>
    </w:p>
    <w:p>
      <w:pPr>
        <w:spacing w:before="0" w:after="0" w:line="408" w:lineRule="exact"/>
        <w:ind w:left="0" w:right="0" w:firstLine="576"/>
        <w:jc w:val="left"/>
      </w:pPr>
      <w:r>
        <w:rPr/>
        <w:t xml:space="preserve">(4)(a) For the purposes of this section, "agricultural employee" means any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(ii) in packing, packaging, grading, storing or delivering to storage, or to market or to a carrier for transportation to market, any agricultural or horticultural commodity; or (iii) in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(b) For the purposes of this section, "agricultural employee" does not include any employee exempt under RCW 49.46.010(3)(c)."</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5172</w:t>
      </w:r>
      <w:r>
        <w:t xml:space="preserve"> -</w:t>
      </w:r>
      <w:r>
        <w:t xml:space="preserve"> </w:t>
        <w:t xml:space="preserve">S AMD TO S AMD (S-1988.1/21)</w:t>
      </w:r>
      <w:r>
        <w:t xml:space="preserve"> </w:t>
      </w:r>
      <w:r>
        <w:rPr>
          <w:b/>
        </w:rPr>
        <w:t xml:space="preserve">469</w:t>
      </w:r>
    </w:p>
    <w:p>
      <w:pPr>
        <w:spacing w:before="0" w:after="0" w:line="408" w:lineRule="exact"/>
        <w:ind w:left="0" w:right="0" w:firstLine="576"/>
        <w:jc w:val="left"/>
      </w:pPr>
      <w:r>
        <w:rPr/>
        <w:t xml:space="preserve">By Senator Van De Wege</w:t>
      </w:r>
    </w:p>
    <w:p>
      <w:pPr>
        <w:jc w:val="right"/>
      </w:pPr>
      <w:r>
        <w:rPr>
          <w:b/>
        </w:rPr>
        <w:t xml:space="preserve">ADOPTED 03/09/2021</w:t>
      </w:r>
    </w:p>
    <w:p>
      <w:pPr>
        <w:spacing w:before="0" w:after="0" w:line="408" w:lineRule="exact"/>
        <w:ind w:left="0" w:right="0" w:firstLine="576"/>
        <w:jc w:val="left"/>
      </w:pPr>
      <w:r>
        <w:rPr/>
        <w:t xml:space="preserve">On page 12, beginning on line 25, after "49.46 RCW;" strike "adding new sections to chapter 49.48 RCW;" and insert "adding a new section to chapter 49.48 RCW;"</w:t>
      </w:r>
    </w:p>
    <w:p>
      <w:pPr>
        <w:spacing w:before="0" w:after="0" w:line="408" w:lineRule="exact"/>
        <w:ind w:left="0" w:right="0" w:firstLine="576"/>
        <w:jc w:val="left"/>
      </w:pPr>
      <w:r>
        <w:rPr>
          <w:u w:val="single"/>
        </w:rPr>
        <w:t xml:space="preserve">EFFECT:</w:t>
      </w:r>
      <w:r>
        <w:rPr/>
        <w:t xml:space="preserve"> Provides that the safe harbor provision applies to all dairy employers, except members in the class of plaintiffs in </w:t>
      </w:r>
      <w:r>
        <w:rPr>
          <w:i/>
        </w:rPr>
        <w:t xml:space="preserve">Martinez-Cuevas v. DeRuyter Bros. Dairy</w:t>
      </w:r>
      <w:r>
        <w:rPr/>
        <w:t xml:space="preserve">, 196 Wn.2d 506 (2020). Removes provisions creating an agricultural overtime transition account and related provisions on eligibility and payments.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3e00b4da714eb6" /></Relationships>
</file>