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a6862309246fe" /></Relationships>
</file>

<file path=word/document.xml><?xml version="1.0" encoding="utf-8"?>
<w:document xmlns:w="http://schemas.openxmlformats.org/wordprocessingml/2006/main">
  <w:body>
    <w:p>
      <w:r>
        <w:rPr>
          <w:b/>
        </w:rPr>
        <w:r>
          <w:rPr/>
          <w:t xml:space="preserve">5193-S</w:t>
        </w:r>
      </w:r>
      <w:r>
        <w:rPr>
          <w:b/>
        </w:rPr>
        <w:t xml:space="preserve"> </w:t>
        <w:t xml:space="preserve">AMS</w:t>
      </w:r>
      <w:r>
        <w:rPr>
          <w:b/>
        </w:rPr>
        <w:t xml:space="preserve"> </w:t>
        <w:r>
          <w:rPr/>
          <w:t xml:space="preserve">CONW</w:t>
        </w:r>
      </w:r>
      <w:r>
        <w:rPr>
          <w:b/>
        </w:rPr>
        <w:t xml:space="preserve"> </w:t>
        <w:r>
          <w:rPr/>
          <w:t xml:space="preserve">S1326.2</w:t>
        </w:r>
      </w:r>
      <w:r>
        <w:rPr>
          <w:b/>
        </w:rPr>
        <w:t xml:space="preserve"> - NOT FOR FLOOR USE</w:t>
      </w:r>
    </w:p>
    <w:p>
      <w:pPr>
        <w:ind w:left="0" w:right="0" w:firstLine="576"/>
      </w:pPr>
    </w:p>
    <w:p>
      <w:pPr>
        <w:spacing w:before="480" w:after="0" w:line="408" w:lineRule="exact"/>
      </w:pPr>
      <w:r>
        <w:rPr>
          <w:b/>
          <w:u w:val="single"/>
        </w:rPr>
        <w:t xml:space="preserve">SSB 5193</w:t>
      </w:r>
      <w:r>
        <w:t xml:space="preserve"> -</w:t>
      </w:r>
      <w:r>
        <w:t xml:space="preserve"> </w:t>
        <w:t xml:space="preserve">S AMD</w:t>
      </w:r>
      <w:r>
        <w:t xml:space="preserve"> </w:t>
      </w:r>
      <w:r>
        <w:rPr>
          <w:b/>
        </w:rPr>
        <w:t xml:space="preserve">88</w:t>
      </w:r>
    </w:p>
    <w:p>
      <w:pPr>
        <w:spacing w:before="0" w:after="0" w:line="408" w:lineRule="exact"/>
        <w:ind w:left="0" w:right="0" w:firstLine="576"/>
        <w:jc w:val="left"/>
      </w:pPr>
      <w:r>
        <w:rPr/>
        <w:t xml:space="preserve">By Senator Conway</w:t>
      </w:r>
    </w:p>
    <w:p>
      <w:pPr>
        <w:jc w:val="right"/>
      </w:pPr>
      <w:r>
        <w:rPr>
          <w:b/>
        </w:rPr>
        <w:t xml:space="preserve">WITHDRAWN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an annual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as well as how many were employed by the department and over what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advisory committee comprised of unemployment insurance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 and</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0" w:after="0" w:line="408" w:lineRule="exact"/>
        <w:ind w:left="0" w:right="0" w:firstLine="576"/>
        <w:jc w:val="left"/>
      </w:pPr>
      <w:r>
        <w:rPr/>
        <w:t xml:space="preserve">(5) The department must provide translation of notices sent to claimants as part of their unemployment insurance claims into any of the top 10 languages utilized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 average rate of total unemployment in the state, seasonally adjusted, as determined by the United States secretary of labor, for the period consisting of the most recent three months for which data for all states are published before the close of the week equals or exceeds five percent, 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state resources and any available federal funds, the department may consult with the other state agencies, including the department of labor and industries, department of commerce, and department of social and health services, to further the department's economic cycle plan and build a cross-agency plan.</w:t>
      </w:r>
    </w:p>
    <w:p>
      <w:pPr>
        <w:spacing w:before="0" w:after="0" w:line="408" w:lineRule="exact"/>
        <w:ind w:left="0" w:right="0" w:firstLine="576"/>
        <w:jc w:val="left"/>
      </w:pPr>
      <w:r>
        <w:rPr/>
        <w:t xml:space="preserve">(2) Economic cycle planning must include the following topics:</w:t>
      </w:r>
    </w:p>
    <w:p>
      <w:pPr>
        <w:spacing w:before="0" w:after="0" w:line="408" w:lineRule="exact"/>
        <w:ind w:left="0" w:right="0" w:firstLine="576"/>
        <w:jc w:val="left"/>
      </w:pPr>
      <w:r>
        <w:rPr/>
        <w:t xml:space="preserve">(a) Impacts of various economic impact thresholds and triggers;</w:t>
      </w:r>
    </w:p>
    <w:p>
      <w:pPr>
        <w:spacing w:before="0" w:after="0" w:line="408" w:lineRule="exact"/>
        <w:ind w:left="0" w:right="0" w:firstLine="576"/>
        <w:jc w:val="left"/>
      </w:pPr>
      <w:r>
        <w:rPr/>
        <w:t xml:space="preserve">(b) Resources needed to scale support for claimants and employers; and</w:t>
      </w:r>
    </w:p>
    <w:p>
      <w:pPr>
        <w:spacing w:before="0" w:after="0" w:line="408" w:lineRule="exact"/>
        <w:ind w:left="0" w:right="0" w:firstLine="576"/>
        <w:jc w:val="left"/>
      </w:pPr>
      <w:r>
        <w:rPr/>
        <w:t xml:space="preserve">(c) How to address the needs of those most vulnerable during an economic crisis, including those with limited English proficiency, those without digital access, and those belonging to other marginalized communities.</w:t>
      </w:r>
    </w:p>
    <w:p>
      <w:pPr>
        <w:spacing w:before="0" w:after="0" w:line="408" w:lineRule="exact"/>
        <w:ind w:left="0" w:right="0" w:firstLine="576"/>
        <w:jc w:val="left"/>
      </w:pPr>
      <w:r>
        <w:rPr/>
        <w:t xml:space="preserve">(3) The department must conduct regular drills to practice their response to emergency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unemployment insurance legislative work group is established.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 and</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(2) The employment security department must:</w:t>
      </w:r>
    </w:p>
    <w:p>
      <w:pPr>
        <w:spacing w:before="0" w:after="0" w:line="408" w:lineRule="exact"/>
        <w:ind w:left="0" w:right="0" w:firstLine="576"/>
        <w:jc w:val="left"/>
      </w:pPr>
      <w:r>
        <w:rPr/>
        <w:t xml:space="preserve">(a) Meet with the unemployment insurance legislative work group at least quarterly to:</w:t>
      </w:r>
    </w:p>
    <w:p>
      <w:pPr>
        <w:spacing w:before="0" w:after="0" w:line="408" w:lineRule="exact"/>
        <w:ind w:left="0" w:right="0" w:firstLine="576"/>
        <w:jc w:val="left"/>
      </w:pPr>
      <w:r>
        <w:rPr/>
        <w:t xml:space="preserve">(i) Inform the members of the progress in implementing this act; and</w:t>
      </w:r>
    </w:p>
    <w:p>
      <w:pPr>
        <w:spacing w:before="0" w:after="0" w:line="408" w:lineRule="exact"/>
        <w:ind w:left="0" w:right="0" w:firstLine="576"/>
        <w:jc w:val="left"/>
      </w:pPr>
      <w:r>
        <w:rPr/>
        <w:t xml:space="preserve">(ii) Report on any new federal programs or funds received by the department for unemployment compensation and administration and the use of such funds; and</w:t>
      </w:r>
    </w:p>
    <w:p>
      <w:pPr>
        <w:spacing w:before="0" w:after="0" w:line="408" w:lineRule="exact"/>
        <w:ind w:left="0" w:right="0" w:firstLine="576"/>
        <w:jc w:val="left"/>
      </w:pPr>
      <w:r>
        <w:rPr/>
        <w:t xml:space="preserve">(b) Provide information and research unemployment issues as requested by members of the work group.</w:t>
      </w:r>
    </w:p>
    <w:p>
      <w:pPr>
        <w:spacing w:before="0" w:after="0" w:line="408" w:lineRule="exact"/>
        <w:ind w:left="0" w:right="0" w:firstLine="576"/>
        <w:jc w:val="left"/>
      </w:pPr>
      <w:r>
        <w:rPr/>
        <w:t xml:space="preserve">(3)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(4) This section expires December 1, 2022."</w:t>
      </w:r>
    </w:p>
    <w:p>
      <w:pPr>
        <w:spacing w:before="480" w:after="0" w:line="408" w:lineRule="exact"/>
      </w:pPr>
      <w:r>
        <w:rPr>
          <w:b/>
          <w:u w:val="single"/>
        </w:rPr>
        <w:t xml:space="preserve">SSB 5193</w:t>
      </w:r>
      <w:r>
        <w:t xml:space="preserve"> -</w:t>
      </w:r>
      <w:r>
        <w:t xml:space="preserve"> </w:t>
        <w:t xml:space="preserve">S AMD</w:t>
      </w:r>
      <w:r>
        <w:t xml:space="preserve"> </w:t>
      </w:r>
      <w:r>
        <w:rPr>
          <w:b/>
        </w:rPr>
        <w:t xml:space="preserve">88</w:t>
      </w:r>
    </w:p>
    <w:p>
      <w:pPr>
        <w:spacing w:before="0" w:after="0" w:line="408" w:lineRule="exact"/>
        <w:ind w:left="0" w:right="0" w:firstLine="576"/>
        <w:jc w:val="left"/>
      </w:pPr>
      <w:r>
        <w:rPr/>
        <w:t xml:space="preserve">By Senator Conway</w:t>
      </w:r>
    </w:p>
    <w:p>
      <w:pPr>
        <w:jc w:val="right"/>
      </w:pPr>
      <w:r>
        <w:rPr>
          <w:b/>
        </w:rPr>
        <w:t xml:space="preserve">WITHDRAWN 02/25/2021</w:t>
      </w:r>
    </w:p>
    <w:p>
      <w:pPr>
        <w:spacing w:before="0" w:after="0" w:line="408" w:lineRule="exact"/>
        <w:ind w:left="0" w:right="0" w:firstLine="576"/>
        <w:jc w:val="left"/>
      </w:pPr>
      <w:r>
        <w:rPr/>
        <w:t xml:space="preserve">On page 1, line 4 of the title, after "metrics;" strike the remainder of the title and insert "adding new sections to chapter 50.12 RCW; creating new sections; and providing an expiration date."</w:t>
      </w:r>
    </w:p>
    <w:p>
      <w:pPr>
        <w:spacing w:before="0" w:after="0" w:line="408" w:lineRule="exact"/>
        <w:ind w:left="0" w:right="0" w:firstLine="576"/>
        <w:jc w:val="left"/>
      </w:pPr>
      <w:r>
        <w:rPr>
          <w:u w:val="single"/>
        </w:rPr>
        <w:t xml:space="preserve">EFFECT:</w:t>
      </w:r>
      <w:r>
        <w:rPr/>
        <w:t xml:space="preserve"> Modifies the responsibilities of OFM regarding identifying state employees for unemployment insurance claims' adjudicators. Allows state employees to attend adjudicator training and to assist with claims processing in times of high unemployment claims. Provides for ESD to work with an advisory committee on increasing language access. Removes translation of unemployment insurance notices. Makes the requirements for an online dashboard and quarterly metrics reports required when the state's unemployment rate is 5 percent or more.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8131436814d34" /></Relationships>
</file>