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29ba381584c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S1849.1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after line 26,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28A</w:t>
      </w:r>
      <w:r>
        <w:rPr/>
        <w:t xml:space="preserve">.</w:t>
      </w:r>
      <w:r>
        <w:t xml:space="preserve">335</w:t>
      </w:r>
      <w:r>
        <w:rPr/>
        <w:t xml:space="preserve">.</w:t>
      </w:r>
      <w:r>
        <w:t xml:space="preserve">030</w:t>
      </w:r>
      <w:r>
        <w:rPr/>
        <w:t xml:space="preserve"> and 1990 c 33 s 353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school district may close a school for emergency reasons, as set forth in RCW 28A.150.290(2) (a) and (b), without complying with the requirements of RCW 28A.335.020.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(2)(a) A school district may not remain closed for in-person learning for more than 10 consecutive scheduled school days, after which the school district must offer the option of in-person learning to all students unless in-person learning is prohibited by an order, proclamation, or directive by the governor, secretary of health, or a local health officer.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This subsection does not apply to online courses or online school programs.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This section governs school operation and management under RCW 28A.710.040 and 28A.715.020 and applies to charter schools established under chapter 28A.710 RCW and state-tribal education compact schools established under chapter 28A.715 RCW.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For the purposes of this section, "school day" has the same meaning as in RCW 28A.150.203.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line 27, after "</w:t>
      </w:r>
      <w:r>
        <w:rPr>
          <w:b/>
        </w:rPr>
        <w:t xml:space="preserve">Sec. 6.</w:t>
      </w:r>
      <w:r>
        <w:rPr/>
        <w:t xml:space="preserve">" strike "This" and insert "Except for section 6 of this act, this"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5265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354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WITHDRAWN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"28A.600.290" strike "and 28A.600.330" and insert ", 28A.600.330, and 28A.335.030"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school district from remaining closed for in-person learning for more than 10 consecutive scheduled school days, after which the school district must offer the option of in-person learning to all students unless prohibited by order of the governor, secretary of health, or a local health officer.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1ff8cbb0a4f65" /></Relationships>
</file>