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281c14a7a41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S1171.1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</w:t>
      </w:r>
      <w:r>
        <w:rPr>
          <w:u w:val="single"/>
        </w:rPr>
        <w:t xml:space="preserve">analysis.</w:t>
      </w:r>
      <w:r>
        <w:rPr/>
        <w:t xml:space="preserve">" insert "</w:t>
      </w:r>
      <w:r>
        <w:rPr>
          <w:u w:val="single"/>
        </w:rPr>
        <w:t xml:space="preserve">The department must consider the determination regarding feasibility of a qualified engineer hired by the landowner to be definitive.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Fish and Wildlife to find a feasibility determination by a qualified engineer hired by the landowner to be definitive.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a4fb1b052491e" /></Relationships>
</file>