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4246ce670479a" /></Relationships>
</file>

<file path=word/document.xml><?xml version="1.0" encoding="utf-8"?>
<w:document xmlns:w="http://schemas.openxmlformats.org/wordprocessingml/2006/main">
  <w:body>
    <w:p>
      <w:r>
        <w:rPr>
          <w:b/>
        </w:rPr>
        <w:r>
          <w:rPr/>
          <w:t xml:space="preserve">5304-S2</w:t>
        </w:r>
      </w:r>
      <w:r>
        <w:rPr>
          <w:b/>
        </w:rPr>
        <w:t xml:space="preserve"> </w:t>
        <w:t xml:space="preserve">AMS</w:t>
      </w:r>
      <w:r>
        <w:rPr>
          <w:b/>
        </w:rPr>
        <w:t xml:space="preserve"> </w:t>
        <w:r>
          <w:rPr/>
          <w:t xml:space="preserve">WAGO</w:t>
        </w:r>
      </w:r>
      <w:r>
        <w:rPr>
          <w:b/>
        </w:rPr>
        <w:t xml:space="preserve"> </w:t>
        <w:r>
          <w:rPr/>
          <w:t xml:space="preserve">S1912.1</w:t>
        </w:r>
      </w:r>
      <w:r>
        <w:rPr>
          <w:b/>
        </w:rPr>
        <w:t xml:space="preserve"> - NOT FOR FLOOR USE</w:t>
      </w:r>
    </w:p>
    <w:p>
      <w:pPr>
        <w:ind w:left="0" w:right="0" w:firstLine="576"/>
      </w:pPr>
    </w:p>
    <w:p>
      <w:pPr>
        <w:spacing w:before="480" w:after="0" w:line="408" w:lineRule="exact"/>
      </w:pPr>
      <w:r>
        <w:rPr>
          <w:b/>
          <w:u w:val="single"/>
        </w:rPr>
        <w:t xml:space="preserve">2SSB 5304</w:t>
      </w:r>
      <w:r>
        <w:t xml:space="preserve"> -</w:t>
      </w:r>
      <w:r>
        <w:t xml:space="preserve"> </w:t>
        <w:t xml:space="preserve">S AMD</w:t>
      </w:r>
      <w:r>
        <w:t xml:space="preserve"> </w:t>
      </w:r>
      <w:r>
        <w:rPr>
          <w:b/>
        </w:rPr>
        <w:t xml:space="preserve">392</w:t>
      </w:r>
    </w:p>
    <w:p>
      <w:pPr>
        <w:spacing w:before="0" w:after="0" w:line="408" w:lineRule="exact"/>
        <w:ind w:left="0" w:right="0" w:firstLine="576"/>
        <w:jc w:val="left"/>
      </w:pPr>
      <w:r>
        <w:rPr/>
        <w:t xml:space="preserve">By Senator Wagoner</w:t>
      </w:r>
    </w:p>
    <w:p>
      <w:pPr>
        <w:jc w:val="right"/>
      </w:pPr>
      <w:r>
        <w:rPr>
          <w:b/>
        </w:rPr>
        <w:t xml:space="preserve">NOT ADOPTED 03/05/2021</w:t>
      </w:r>
    </w:p>
    <w:p>
      <w:pPr>
        <w:spacing w:before="0" w:after="0" w:line="408" w:lineRule="exact"/>
        <w:ind w:left="0" w:right="0" w:firstLine="576"/>
        <w:jc w:val="left"/>
      </w:pPr>
      <w:r>
        <w:rPr/>
        <w:t xml:space="preserve">Beginning on page 5, line 11, strike all of sections 6 through 11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offenders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of offenders with mental illnesses </w:t>
      </w:r>
      <w:r>
        <w:rPr>
          <w:u w:val="single"/>
        </w:rPr>
        <w:t xml:space="preserve">within the criminal justice system</w:t>
      </w:r>
      <w:r>
        <w:rPr/>
        <w:t xml:space="preserve"> and shall include consideration of an offender's </w:t>
      </w:r>
      <w:r>
        <w:rPr>
          <w:u w:val="single"/>
        </w:rPr>
        <w:t xml:space="preserve">history of</w:t>
      </w:r>
      <w:r>
        <w:rPr/>
        <w:t xml:space="preserve"> substance use disorder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the providers, as appropriate, shall develop a plan, as determined necessary by the team, for delivery of treatment and support services to the offender upon release. In developing the plan, the offender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offenders under the age of </w:t>
      </w:r>
      <w:r>
        <w:t>((</w:t>
      </w:r>
      <w:r>
        <w:rPr>
          <w:strike/>
        </w:rPr>
        <w:t xml:space="preserve">twenty-one</w:t>
      </w:r>
      <w:r>
        <w:t>))</w:t>
      </w:r>
      <w:r>
        <w:rPr/>
        <w:t xml:space="preserve"> </w:t>
      </w:r>
      <w:r>
        <w:rPr>
          <w:u w:val="single"/>
        </w:rPr>
        <w:t xml:space="preserve">21</w:t>
      </w:r>
      <w:r>
        <w:rPr/>
        <w:t xml:space="preserv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w:t>
      </w:r>
      <w:r>
        <w:rPr>
          <w:u w:val="single"/>
        </w:rPr>
        <w:t xml:space="preserve">or secure withdrawal management and stabilization facility</w:t>
      </w:r>
      <w:r>
        <w:rPr/>
        <w:t xml:space="preserve">.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w:t>
      </w:r>
      <w:r>
        <w:rPr>
          <w:u w:val="single"/>
        </w:rPr>
        <w:t xml:space="preserve">or secure withdrawal management and stabilization facility</w:t>
      </w:r>
      <w:r>
        <w:rPr/>
        <w:t xml:space="preserve">. If a summons is issued, the offender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any qualified and appropriate entities. </w:t>
      </w:r>
      <w:r>
        <w:rPr>
          <w:u w:val="single"/>
        </w:rPr>
        <w:t xml:space="preserve">The director shall ensure the authority has coverage in all counties of the state for the purposes of providing offender reentry community safety program services.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offender reentry community safety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offender reentry community safety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at least 30 days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offender reentry community safety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offender reentry community safety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mental and behavioral health services, expansion or replication of the offender reentry community safety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offender reentry community safety program.</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2021, and a final report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offender reentry community safety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offender reentry community safety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2021, and a final report by November 1, 2022,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offender released to community custody, the department may </w:t>
      </w:r>
      <w:r>
        <w:t>((</w:t>
      </w:r>
      <w:r>
        <w:rPr>
          <w:strike/>
        </w:rPr>
        <w:t xml:space="preserve">not</w:t>
      </w:r>
      <w:r>
        <w:t>))</w:t>
      </w:r>
      <w:r>
        <w:rPr/>
        <w:t xml:space="preserve"> approve a residence location that is not in the offender's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offender's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offender</w:t>
      </w:r>
      <w:r>
        <w:rPr>
          <w:u w:val="single"/>
        </w:rPr>
        <w:t xml:space="preserve">, availability of appropriate programming or treatment, and access to housing, employment, and prosocial influences on the offender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offender's county of origin means the county of the offender's </w:t>
      </w:r>
      <w:r>
        <w:rPr>
          <w:u w:val="single"/>
        </w:rPr>
        <w:t xml:space="preserve">residence at the time of the offender's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offender is a homeless person as defined in RCW 43.185C.010, or the offender's residence is unknown, then the offender's county of origin means the county of the offender's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0" w:after="0" w:line="408" w:lineRule="exact"/>
        <w:ind w:left="0" w:right="0" w:firstLine="576"/>
        <w:jc w:val="left"/>
      </w:pPr>
      <w:r>
        <w:rPr>
          <w:u w:val="single"/>
        </w:rPr>
        <w:t xml:space="preserve">EFFECT:</w:t>
      </w:r>
      <w:r>
        <w:rPr/>
        <w:t xml:space="preserve"> Restores the name of the Offender Reentry Community Safety Program and restores references to offender throughout the bill. Makes technical changes so that terminology and references are consistent.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42fd293204412" /></Relationships>
</file>