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2da3f53b9449c" /></Relationships>
</file>

<file path=word/document.xml><?xml version="1.0" encoding="utf-8"?>
<w:document xmlns:w="http://schemas.openxmlformats.org/wordprocessingml/2006/main">
  <w:body>
    <w:p>
      <w:r>
        <w:rPr>
          <w:b/>
        </w:rPr>
        <w:r>
          <w:rPr/>
          <w:t xml:space="preserve">5396-S2</w:t>
        </w:r>
      </w:r>
      <w:r>
        <w:rPr>
          <w:b/>
        </w:rPr>
        <w:t xml:space="preserve"> </w:t>
        <w:t xml:space="preserve">AMS</w:t>
      </w:r>
      <w:r>
        <w:rPr>
          <w:b/>
        </w:rPr>
        <w:t xml:space="preserve"> </w:t>
        <w:r>
          <w:rPr/>
          <w:t xml:space="preserve">FORT</w:t>
        </w:r>
      </w:r>
      <w:r>
        <w:rPr>
          <w:b/>
        </w:rPr>
        <w:t xml:space="preserve"> </w:t>
        <w:r>
          <w:rPr/>
          <w:t xml:space="preserve">S1648.1</w:t>
        </w:r>
      </w:r>
      <w:r>
        <w:rPr>
          <w:b/>
        </w:rPr>
        <w:t xml:space="preserve"> - NOT FOR FLOOR USE</w:t>
      </w:r>
    </w:p>
    <w:p>
      <w:pPr>
        <w:ind w:left="0" w:right="0" w:firstLine="576"/>
      </w:pPr>
    </w:p>
    <w:p>
      <w:pPr>
        <w:spacing w:before="480" w:after="0" w:line="408" w:lineRule="exact"/>
      </w:pPr>
      <w:r>
        <w:rPr>
          <w:b/>
          <w:u w:val="single"/>
        </w:rPr>
        <w:t xml:space="preserve">2SSB 5396</w:t>
      </w:r>
      <w:r>
        <w:t xml:space="preserve"> -</w:t>
      </w:r>
      <w:r>
        <w:t xml:space="preserve"> </w:t>
        <w:t xml:space="preserve">S AMD</w:t>
      </w:r>
      <w:r>
        <w:t xml:space="preserve"> </w:t>
      </w:r>
      <w:r>
        <w:rPr>
          <w:b/>
        </w:rPr>
        <w:t xml:space="preserve">220</w:t>
      </w:r>
    </w:p>
    <w:p>
      <w:pPr>
        <w:spacing w:before="0" w:after="0" w:line="408" w:lineRule="exact"/>
        <w:ind w:left="0" w:right="0" w:firstLine="576"/>
        <w:jc w:val="left"/>
      </w:pPr>
      <w:r>
        <w:rPr/>
        <w:t xml:space="preserve">By Senator Fortunato</w:t>
      </w:r>
    </w:p>
    <w:p>
      <w:pPr>
        <w:jc w:val="right"/>
      </w:pPr>
      <w:r>
        <w:rPr>
          <w:b/>
        </w:rPr>
        <w:t xml:space="preserve">NOT ADOPTED 02/26/2021</w:t>
      </w:r>
    </w:p>
    <w:p>
      <w:pPr>
        <w:spacing w:before="0" w:after="0" w:line="408" w:lineRule="exact"/>
        <w:ind w:left="0" w:right="0" w:firstLine="576"/>
        <w:jc w:val="left"/>
      </w:pPr>
      <w:r>
        <w:rPr/>
        <w:t xml:space="preserve">On page 2, beginning on line 23, after "business." strike all material through "</w:t>
      </w:r>
      <w:r>
        <w:rPr>
          <w:u w:val="single"/>
        </w:rPr>
        <w:t xml:space="preserve">services.</w:t>
      </w:r>
      <w:r>
        <w:rPr/>
        <w:t xml:space="preserve">" on line 26 and insert "</w:t>
      </w:r>
      <w:r>
        <w:rPr>
          <w:u w:val="single"/>
        </w:rPr>
        <w:t xml:space="preserve">In order to qualify for the exemption in this section, the person seeking the exemption must attest that the farmworker housing will be made available to both United States workers and foreign workers in accordance with Washington laws against discrimination and applicable federal regulations governing farmworker visa programs.</w:t>
      </w:r>
      <w:r>
        <w:rPr/>
        <w:t xml:space="preserve">"</w:t>
      </w:r>
    </w:p>
    <w:p>
      <w:pPr>
        <w:spacing w:before="0" w:after="0" w:line="408" w:lineRule="exact"/>
        <w:ind w:left="0" w:right="0" w:firstLine="576"/>
        <w:jc w:val="left"/>
      </w:pPr>
      <w:r>
        <w:rPr>
          <w:u w:val="single"/>
        </w:rPr>
        <w:t xml:space="preserve">EFFECT:</w:t>
      </w:r>
      <w:r>
        <w:rPr/>
        <w:t xml:space="preserve"> Removes the qualification that the exemption does not apply to housing built exclusively for workers in the United States on an H-2A visa. Provides that a person seeking an exemption must attest the farmworker housing will be made available to both United States and foreign workers in accordance with state and federal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b1230d6d1d43ca" /></Relationships>
</file>