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246e1fd4741d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5405-S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S1926.1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5405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joint legislative audit and review committee must complete a racial equity analysis by December 31, 2021, on the impact of the restrictions on in-person K-12 education put in place since the state of emergency declared on February 29, 2020, for all counties in Washington due to COVID-19.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expires July 1, 2022."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5405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"RCW 44.28.005;" strike all material through "RCW" on line 3 and insert "adding a new section to chapter 44.28 RCW; creating a new section;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joint committee complete a racial equity analysis by December 31, 2021, on the impact of the restrictions on in-person K-12 education put in place since the COVID-19 state of emergency declared on February 29,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1d4429eb34f68" /></Relationships>
</file>