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6fcd09efd4b80"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PADD</w:t>
        </w:r>
      </w:r>
      <w:r>
        <w:rPr>
          <w:b/>
        </w:rPr>
        <w:t xml:space="preserve"> </w:t>
        <w:r>
          <w:rPr/>
          <w:t xml:space="preserve">S2963.1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872</w:t>
      </w:r>
    </w:p>
    <w:p>
      <w:pPr>
        <w:spacing w:before="0" w:after="0" w:line="408" w:lineRule="exact"/>
        <w:ind w:left="0" w:right="0" w:firstLine="576"/>
        <w:jc w:val="left"/>
      </w:pPr>
      <w:r>
        <w:rPr/>
        <w:t xml:space="preserve">By Senator Padden</w:t>
      </w:r>
    </w:p>
    <w:p>
      <w:pPr>
        <w:jc w:val="right"/>
      </w:pPr>
      <w:r>
        <w:rPr>
          <w:b/>
        </w:rPr>
        <w:t xml:space="preserve">OUT OF ORDER 04/15/2021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reenacted and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on possession of controlled substances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One drug court judge;</w:t>
      </w:r>
    </w:p>
    <w:p>
      <w:pPr>
        <w:spacing w:before="0" w:after="0" w:line="408" w:lineRule="exact"/>
        <w:ind w:left="0" w:right="0" w:firstLine="576"/>
        <w:jc w:val="left"/>
      </w:pPr>
      <w:r>
        <w:rPr/>
        <w:t xml:space="preserve">(C) One member representing a criminal defender association;</w:t>
      </w:r>
    </w:p>
    <w:p>
      <w:pPr>
        <w:spacing w:before="0" w:after="0" w:line="408" w:lineRule="exact"/>
        <w:ind w:left="0" w:right="0" w:firstLine="576"/>
        <w:jc w:val="left"/>
      </w:pPr>
      <w:r>
        <w:rPr/>
        <w:t xml:space="preserve">(D) One member representing a prosecutor association;</w:t>
      </w:r>
    </w:p>
    <w:p>
      <w:pPr>
        <w:spacing w:before="0" w:after="0" w:line="408" w:lineRule="exact"/>
        <w:ind w:left="0" w:right="0" w:firstLine="576"/>
        <w:jc w:val="left"/>
      </w:pPr>
      <w:r>
        <w:rPr/>
        <w:t xml:space="preserve">(E) One member representing law enforcement;</w:t>
      </w:r>
    </w:p>
    <w:p>
      <w:pPr>
        <w:spacing w:before="0" w:after="0" w:line="408" w:lineRule="exact"/>
        <w:ind w:left="0" w:right="0" w:firstLine="576"/>
        <w:jc w:val="left"/>
      </w:pPr>
      <w:r>
        <w:rPr/>
        <w:t xml:space="preserve">(F) One member representing cities; and</w:t>
      </w:r>
    </w:p>
    <w:p>
      <w:pPr>
        <w:spacing w:before="0" w:after="0" w:line="408" w:lineRule="exact"/>
        <w:ind w:left="0" w:right="0" w:firstLine="576"/>
        <w:jc w:val="left"/>
      </w:pPr>
      <w:r>
        <w:rPr/>
        <w:t xml:space="preserve">(G) One member representing counties.</w:t>
      </w:r>
    </w:p>
    <w:p>
      <w:pPr>
        <w:spacing w:before="0" w:after="0" w:line="408" w:lineRule="exact"/>
        <w:ind w:left="0" w:right="0" w:firstLine="576"/>
        <w:jc w:val="left"/>
      </w:pPr>
      <w:r>
        <w:rPr/>
        <w:t xml:space="preserve">(iv) Each legislative member shall appoint one community representative for a total of four community representatives.</w:t>
      </w:r>
    </w:p>
    <w:p>
      <w:pPr>
        <w:spacing w:before="0" w:after="0" w:line="408" w:lineRule="exact"/>
        <w:ind w:left="0" w:right="0" w:firstLine="576"/>
        <w:jc w:val="left"/>
      </w:pPr>
      <w:r>
        <w:rPr/>
        <w:t xml:space="preserve">(b) The work group shall choose its chair from among its legislative membership. The senior member of the largest caucus in the senate shall convene the initial meeting of the work group.</w:t>
      </w:r>
    </w:p>
    <w:p>
      <w:pPr>
        <w:spacing w:before="0" w:after="0" w:line="408" w:lineRule="exact"/>
        <w:ind w:left="0" w:right="0" w:firstLine="576"/>
        <w:jc w:val="left"/>
      </w:pPr>
      <w:r>
        <w:rPr/>
        <w:t xml:space="preserve">(2) The work group shall hold a series of public meetings to study the impact of </w:t>
      </w:r>
      <w:r>
        <w:rPr>
          <w:i/>
        </w:rPr>
        <w:t xml:space="preserve">State v. Blake, </w:t>
      </w:r>
      <w:r>
        <w:rPr/>
        <w:t xml:space="preserve">No. 96873-0, 2021 Wash. LEXIS 107 (February 25, 2021).</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June 30, 2022.</w:t>
      </w:r>
    </w:p>
    <w:p>
      <w:pPr>
        <w:spacing w:before="0" w:after="0" w:line="408" w:lineRule="exact"/>
        <w:ind w:left="0" w:right="0" w:firstLine="576"/>
        <w:jc w:val="left"/>
      </w:pPr>
      <w:r>
        <w:rPr/>
        <w:t xml:space="preserve">(7)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872</w:t>
      </w:r>
    </w:p>
    <w:p>
      <w:pPr>
        <w:spacing w:before="0" w:after="0" w:line="408" w:lineRule="exact"/>
        <w:ind w:left="0" w:right="0" w:firstLine="576"/>
        <w:jc w:val="left"/>
      </w:pPr>
      <w:r>
        <w:rPr/>
        <w:t xml:space="preserve">By Senator Padden</w:t>
      </w:r>
    </w:p>
    <w:p>
      <w:pPr>
        <w:jc w:val="right"/>
      </w:pPr>
      <w:r>
        <w:rPr>
          <w:b/>
        </w:rPr>
        <w:t xml:space="preserve">OUT OF ORDER 04/15/2021</w:t>
      </w:r>
    </w:p>
    <w:p>
      <w:pPr>
        <w:spacing w:before="0" w:after="0" w:line="408" w:lineRule="exact"/>
        <w:ind w:left="0" w:right="0" w:firstLine="576"/>
        <w:jc w:val="left"/>
      </w:pPr>
      <w:r>
        <w:rPr/>
        <w:t xml:space="preserve">On page 1, line 1 of the title, after "decision;" strike the remainder of the title and insert "reenacting and amending RCW 69.50.4013; creating a new section; providing an expiration date; and declaring an emergency."</w:t>
      </w:r>
    </w:p>
    <w:p>
      <w:pPr>
        <w:spacing w:before="0" w:after="0" w:line="408" w:lineRule="exact"/>
        <w:ind w:left="0" w:right="0" w:firstLine="576"/>
        <w:jc w:val="left"/>
      </w:pPr>
      <w:r>
        <w:rPr>
          <w:u w:val="single"/>
        </w:rPr>
        <w:t xml:space="preserve">EFFECT:</w:t>
      </w:r>
      <w:r>
        <w:rPr/>
        <w:t xml:space="preserve"> Strikes the bill; adds knowingly to RCW 69.50.4013; creates a work group; sets an expiration date; declares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14f00ac974b95" /></Relationships>
</file>