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90cb98cf6494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S3019.1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28, after "</w:t>
      </w:r>
      <w:r>
        <w:rPr>
          <w:u w:val="single"/>
        </w:rPr>
        <w:t xml:space="preserve">(3)</w:t>
      </w:r>
      <w:r>
        <w:rPr/>
        <w:t xml:space="preserve">" strike all material through "</w:t>
      </w:r>
      <w:r>
        <w:rPr>
          <w:u w:val="single"/>
        </w:rPr>
        <w:t xml:space="preserve">treatment.</w:t>
      </w:r>
      <w:r>
        <w:rPr/>
        <w:t xml:space="preserve">" on line 33 and insert "</w:t>
      </w:r>
      <w:r>
        <w:rPr>
          <w:u w:val="single"/>
        </w:rPr>
        <w:t xml:space="preserve">A violation of this section involving possession has the following penalties: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person's first and second violation of this section involving possession is a gross misdemeanor. On the person's first violation, the prosecutor shall divert the case for treatment. On the person's second violation, the prosecutor may divert the case for treatment.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subsequent violation of this section involving possession is a class C felony. If appropriate, on the person's third violation, the court may grant a drug offender sentencing alternative pursuant to RCW 9.94A.660.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"RCW 69.50.4014," strike all material through "</w:t>
      </w:r>
      <w:r>
        <w:rPr>
          <w:u w:val="single"/>
        </w:rPr>
        <w:t xml:space="preserve">(4)</w:t>
      </w:r>
      <w:r>
        <w:rPr/>
        <w:t xml:space="preserve">" on line 11 and insert "</w:t>
      </w:r>
      <w:r>
        <w:t>((</w:t>
      </w:r>
      <w:r>
        <w:rPr>
          <w:strike/>
        </w:rPr>
        <w:t xml:space="preserve">any person who violates this section is guilty of a class C felony punishable under chapter 9A.20 RCW.</w:t>
      </w:r>
      <w:r>
        <w:t>))</w:t>
      </w:r>
      <w:r>
        <w:rPr/>
        <w:t xml:space="preserve"> </w:t>
      </w:r>
      <w:r>
        <w:rPr>
          <w:u w:val="single"/>
        </w:rPr>
        <w:t xml:space="preserve">a violation of this section has the following penalties: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person's first and second violation of this section involving possession is a gross misdemeanor. On the person's first violation, the prosecutor shall divert the case for treatment. On the person's second violation, the prosecutor may divert the case for treatment.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subsequent violation of this section involving possession is a class C felony. If appropriate, on the person's third violation, the court may grant a drug offender sentencing alternative pursuant to RCW 9.94A.660.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17, after "possession" strike all material through "</w:t>
      </w:r>
      <w:r>
        <w:rPr>
          <w:u w:val="single"/>
        </w:rPr>
        <w:t xml:space="preserve">treatment.</w:t>
      </w:r>
      <w:r>
        <w:rPr/>
        <w:t xml:space="preserve">" on line 22 and insert "</w:t>
      </w:r>
      <w:r>
        <w:t>((</w:t>
      </w:r>
      <w:r>
        <w:rPr>
          <w:strike/>
        </w:rPr>
        <w:t xml:space="preserve">is a misdemeanor.</w:t>
      </w:r>
      <w:r>
        <w:t>))</w:t>
      </w:r>
      <w:r>
        <w:rPr/>
        <w:t xml:space="preserve"> </w:t>
      </w:r>
      <w:r>
        <w:rPr>
          <w:u w:val="single"/>
        </w:rPr>
        <w:t xml:space="preserve">has the following penalties: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 person's first and second violation of this section involving possession is a gross misdemeanor. On the person's first violation, the prosecutor shall divert the case for treatment. On the person's second violation, the prosecutor may divert the case for treatment.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 subsequent violation of this section involving possession is a class C felony. If appropriate, on the person's third violation, the court may grant a drug offender sentencing alternative pursuant to RCW 9.94A.660.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34, after "possession" strike all material through "</w:t>
      </w:r>
      <w:r>
        <w:rPr>
          <w:u w:val="single"/>
        </w:rPr>
        <w:t xml:space="preserve">treatment.</w:t>
      </w:r>
      <w:r>
        <w:rPr/>
        <w:t xml:space="preserve">" on line 39 and insert "</w:t>
      </w:r>
      <w:r>
        <w:t>((</w:t>
      </w:r>
      <w:r>
        <w:rPr>
          <w:strike/>
        </w:rPr>
        <w:t xml:space="preserve">is a misdemeanor.</w:t>
      </w:r>
      <w:r>
        <w:t>))</w:t>
      </w:r>
      <w:r>
        <w:rPr/>
        <w:t xml:space="preserve"> </w:t>
      </w:r>
      <w:r>
        <w:rPr>
          <w:u w:val="single"/>
        </w:rPr>
        <w:t xml:space="preserve">has the following penalties: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 person's first and second violation of this section involving possession is a gross misdemeanor. On the person's first violation, the prosecutor shall divert the case for treatment. On the person's second violation, the prosecutor may divert the case for treatment.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 subsequent violation of this section involving possession is a class C felony. If appropriate, on the person's third violation, the court may grant a drug offender sentencing alternative pursuant to RCW 9.94A.660.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Institutes graduated penalties and treatment options for possession of a controlled substance, counterfeit substance, or legend drug.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e8cc845504eb8" /></Relationships>
</file>