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c9f86143449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S4557.1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strike all of subsection (1)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"(4)" insert ""Department"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"The" strike "authority" and insert "department"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"after the" insert "health care"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17, after "with" strike "the authority,"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"The" strike "authority" and insert "department"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6, strike "authority's" and insert "department's"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30, after "commissioner, the" strike "authority" and insert "department"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37, after "petition the" strike "authority" and insert "department"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38, strike "authority" and insert "department"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3, after "The" strike "authority" and insert "department"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prescription drug affordability board from the Health Care Authority and places it within the Department of Health.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4b3e26c3d48e0" /></Relationships>
</file>