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5f766f7134b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5561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S4085.1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26, after "crime." strike all material through "restoration." on line 29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prosecutorial discretion regarding petitions to restore firearms rights.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8ddb2be2142cc" /></Relationships>
</file>