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705ed65048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No city or other local jurisdiction may prohibit service of the notice required in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local preemption on issuance of the 14-day pay or vacate notice.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c70f9b0ae4a55" /></Relationships>
</file>