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3fef7f6df4927"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GILD</w:t>
        </w:r>
      </w:r>
      <w:r>
        <w:rPr>
          <w:b/>
        </w:rPr>
        <w:t xml:space="preserve"> </w:t>
        <w:r>
          <w:rPr/>
          <w:t xml:space="preserve">S5003.1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1239</w:t>
      </w:r>
    </w:p>
    <w:p>
      <w:pPr>
        <w:spacing w:before="0" w:after="0" w:line="408" w:lineRule="exact"/>
        <w:ind w:left="0" w:right="0" w:firstLine="576"/>
        <w:jc w:val="left"/>
      </w:pPr>
      <w:r>
        <w:rPr/>
        <w:t xml:space="preserve">By Senator Gildon</w:t>
      </w:r>
    </w:p>
    <w:p>
      <w:pPr>
        <w:jc w:val="right"/>
      </w:pPr>
      <w:r>
        <w:rPr>
          <w:b/>
        </w:rPr>
        <w:t xml:space="preserve">ADOPTED 02/25/2022</w:t>
      </w:r>
    </w:p>
    <w:p>
      <w:pPr>
        <w:spacing w:before="0" w:after="0" w:line="408" w:lineRule="exact"/>
        <w:ind w:left="0" w:right="0" w:firstLine="576"/>
        <w:jc w:val="left"/>
      </w:pPr>
      <w:r>
        <w:rPr/>
        <w:t xml:space="preserve">On page 43, line 12, increase the General Fund</w:t>
      </w:r>
      <w:r>
        <w:rPr>
          <w:rFonts w:ascii="Times New Roman" w:hAnsi="Times New Roman"/>
        </w:rPr>
        <w:t xml:space="preserve">—</w:t>
      </w:r>
      <w:r>
        <w:rPr/>
        <w:t xml:space="preserve">State Appropriation (FY 2022) by $3,335,000</w:t>
      </w:r>
    </w:p>
    <w:p>
      <w:pPr>
        <w:spacing w:before="0" w:after="0" w:line="408" w:lineRule="exact"/>
        <w:ind w:left="0" w:right="0" w:firstLine="576"/>
        <w:jc w:val="left"/>
      </w:pPr>
      <w:r>
        <w:rPr/>
        <w:t xml:space="preserve">On page 43, line 14, increase the General Fund</w:t>
      </w:r>
      <w:r>
        <w:rPr>
          <w:rFonts w:ascii="Times New Roman" w:hAnsi="Times New Roman"/>
        </w:rPr>
        <w:t xml:space="preserve">—</w:t>
      </w:r>
      <w:r>
        <w:rPr/>
        <w:t xml:space="preserve">State Appropriation (FY 2023) by $2,223,000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109, after line 28, insert the following:</w:t>
      </w:r>
    </w:p>
    <w:p>
      <w:pPr>
        <w:spacing w:before="0" w:after="0" w:line="408" w:lineRule="exact"/>
        <w:ind w:left="0" w:right="0" w:firstLine="576"/>
        <w:jc w:val="left"/>
      </w:pPr>
      <w:r>
        <w:rPr/>
        <w:t xml:space="preserve">"</w:t>
      </w:r>
      <w:r>
        <w:rPr>
          <w:u w:val="single"/>
        </w:rPr>
        <w:t xml:space="preserve">(187)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grants to counties to stabilize newly arriving refugees from the 2022 Ukraine-Russia conflict.</w:t>
      </w:r>
      <w:r>
        <w:rPr/>
        <w:t xml:space="preserve">"</w:t>
      </w:r>
    </w:p>
    <w:p>
      <w:pPr>
        <w:spacing w:before="0" w:after="0" w:line="408" w:lineRule="exact"/>
        <w:ind w:left="0" w:right="0" w:firstLine="576"/>
        <w:jc w:val="left"/>
      </w:pPr>
      <w:r>
        <w:rPr/>
        <w:t xml:space="preserve">On page 216, line 32, increase the General Fund</w:t>
      </w:r>
      <w:r>
        <w:rPr>
          <w:rFonts w:ascii="Times New Roman" w:hAnsi="Times New Roman"/>
        </w:rPr>
        <w:t xml:space="preserve">—</w:t>
      </w:r>
      <w:r>
        <w:rPr/>
        <w:t xml:space="preserve">State Appropriation (FY 2022) by $8,489,000</w:t>
      </w:r>
    </w:p>
    <w:p>
      <w:pPr>
        <w:spacing w:before="0" w:after="0" w:line="408" w:lineRule="exact"/>
        <w:ind w:left="0" w:right="0" w:firstLine="576"/>
        <w:jc w:val="left"/>
      </w:pPr>
      <w:r>
        <w:rPr/>
        <w:t xml:space="preserve">On page 216, line 34, increase the General Fund</w:t>
      </w:r>
      <w:r>
        <w:rPr>
          <w:rFonts w:ascii="Times New Roman" w:hAnsi="Times New Roman"/>
        </w:rPr>
        <w:t xml:space="preserve">—</w:t>
      </w:r>
      <w:r>
        <w:rPr/>
        <w:t xml:space="preserve">State Appropriation (FY 2023) by $4,922,000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227, after line 23, insert the following:</w:t>
      </w:r>
    </w:p>
    <w:p>
      <w:pPr>
        <w:spacing w:before="0" w:after="0" w:line="408" w:lineRule="exact"/>
        <w:ind w:left="0" w:right="0" w:firstLine="576"/>
        <w:jc w:val="left"/>
      </w:pPr>
      <w:r>
        <w:rPr/>
        <w:t xml:space="preserve">"</w:t>
      </w:r>
      <w:r>
        <w:rPr>
          <w:u w:val="single"/>
        </w:rPr>
        <w:t xml:space="preserve">(29) $8,489,000 of the general fund</w:t>
      </w:r>
      <w:r>
        <w:rPr>
          <w:rFonts w:ascii="Times New Roman" w:hAnsi="Times New Roman"/>
          <w:u w:val="single"/>
        </w:rPr>
        <w:t xml:space="preserve">—</w:t>
      </w:r>
      <w:r>
        <w:rPr>
          <w:u w:val="single"/>
        </w:rPr>
        <w:t xml:space="preserve">state appropriation for fiscal year 2022 and $4,922,000 of the general fund</w:t>
      </w:r>
      <w:r>
        <w:rPr>
          <w:rFonts w:ascii="Times New Roman" w:hAnsi="Times New Roman"/>
          <w:u w:val="single"/>
        </w:rPr>
        <w:t xml:space="preserve">—</w:t>
      </w:r>
      <w:r>
        <w:rPr>
          <w:u w:val="single"/>
        </w:rPr>
        <w:t xml:space="preserve">state appropriation for fiscal year 2023 are provided solely for temporary and permanent housing needs of refugees from the 2022 Ukraine-Russia conflict arriving in Washington state, along with other necessary support services such as employment and training, case management, legal services, emergency supports, integration into schools, and physical and mental health needs.</w:t>
      </w:r>
      <w:r>
        <w:rPr/>
        <w:t xml:space="preserve">"</w:t>
      </w:r>
    </w:p>
    <w:p>
      <w:pPr>
        <w:spacing w:before="0" w:after="0" w:line="408" w:lineRule="exact"/>
        <w:ind w:left="0" w:right="0" w:firstLine="576"/>
        <w:jc w:val="left"/>
      </w:pPr>
      <w:r>
        <w:rPr>
          <w:u w:val="single"/>
        </w:rPr>
        <w:t xml:space="preserve">EFFECT:</w:t>
      </w:r>
      <w:r>
        <w:rPr/>
        <w:t xml:space="preserve"> Provides funding for grants to counties to stabilize newly arriving refugees from the 2022 Ukraine-Russia Conflict. Also provides funding for a variety of other supports for refugees arriving from the 2022 Ukraine-Russia Conflict including:</w:t>
      </w:r>
    </w:p>
    <w:p>
      <w:pPr>
        <w:spacing w:before="0" w:after="0" w:line="408" w:lineRule="exact"/>
        <w:ind w:left="0" w:right="0" w:firstLine="576"/>
        <w:jc w:val="left"/>
      </w:pPr>
      <w:r>
        <w:rPr/>
        <w:t xml:space="preserve">(1) Temporary and permanent housing needs of refugees along with other necessary support services such as employment and training, case management, legal services, and emergency supports;</w:t>
      </w:r>
    </w:p>
    <w:p>
      <w:pPr>
        <w:spacing w:before="0" w:after="0" w:line="408" w:lineRule="exact"/>
        <w:ind w:left="0" w:right="0" w:firstLine="576"/>
        <w:jc w:val="left"/>
      </w:pPr>
      <w:r>
        <w:rPr/>
        <w:t xml:space="preserve">(2) Immediate and long-term physical and mental health needs of refugees arriving in Washington state;</w:t>
      </w:r>
    </w:p>
    <w:p>
      <w:pPr>
        <w:spacing w:before="0" w:after="0" w:line="408" w:lineRule="exact"/>
        <w:ind w:left="0" w:right="0" w:firstLine="576"/>
        <w:jc w:val="left"/>
      </w:pPr>
      <w:r>
        <w:rPr/>
        <w:t xml:space="preserve">(3) To assist children of refugee families to successfully integrate into school.</w:t>
      </w:r>
    </w:p>
    <w:p>
      <w:pPr>
        <w:spacing w:before="0" w:after="0" w:line="408" w:lineRule="exact"/>
        <w:ind w:left="0" w:right="0" w:firstLine="576"/>
        <w:jc w:val="left"/>
      </w:pPr>
      <w:r>
        <w:rPr>
          <w:u w:val="single"/>
        </w:rPr>
        <w:t xml:space="preserve">EXPENDITURE EFFECT (2021-2023):</w:t>
      </w:r>
      <w:r>
        <w:rPr/>
        <w:t xml:space="preserve"> $18,969,000 Near General Fund</w:t>
      </w:r>
      <w:r>
        <w:rPr>
          <w:rFonts w:ascii="Times New Roman" w:hAnsi="Times New Roman"/>
        </w:rPr>
        <w:t xml:space="preserve">—</w:t>
      </w:r>
      <w:r>
        <w:rPr/>
        <w:t xml:space="preserve">State/$18,969,000 Total Funds</w:t>
      </w:r>
    </w:p>
    <w:p>
      <w:pPr>
        <w:spacing w:before="0" w:after="0" w:line="408" w:lineRule="exact"/>
        <w:ind w:left="0" w:right="0" w:firstLine="576"/>
        <w:jc w:val="left"/>
      </w:pPr>
      <w:r>
        <w:rPr>
          <w:u w:val="single"/>
        </w:rPr>
        <w:t xml:space="preserve">FOUR-YEAR OUTLOOK EXPENDITURE EFFECT:</w:t>
      </w:r>
      <w:r>
        <w:rPr/>
        <w:t xml:space="preserve"> $18,969,000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61fe9dd89a4186" /></Relationships>
</file>