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1f7413d884e4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S5007.1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line 29, after "</w:t>
      </w:r>
      <w:r>
        <w:rPr>
          <w:u w:val="single"/>
        </w:rPr>
        <w:t xml:space="preserve">dams</w:t>
      </w:r>
      <w:r>
        <w:rPr/>
        <w:t xml:space="preserve">" insert "</w:t>
      </w:r>
      <w:r>
        <w:rPr>
          <w:u w:val="single"/>
        </w:rPr>
        <w:t xml:space="preserve">without increasing vehicle miles traveled or greenhouse gas emissions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the Snake river dam analysis (to be completed by July 30, 2022) include options that do not increase vehicle miles traveled or greenhouse gas emissions.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None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74f100ddf4f86" /></Relationships>
</file>