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1897e7ae0442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5974-S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GILD</w:t>
        </w:r>
      </w:r>
      <w:r>
        <w:rPr>
          <w:b/>
        </w:rPr>
        <w:t xml:space="preserve"> </w:t>
        <w:r>
          <w:rPr/>
          <w:t xml:space="preserve">S4684.1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5974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1159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Gildon</w:t>
      </w:r>
    </w:p>
    <w:p>
      <w:pPr>
        <w:jc w:val="right"/>
      </w:pPr>
      <w:r>
        <w:rPr>
          <w:b/>
        </w:rPr>
        <w:t xml:space="preserve">NOT ADOPTED 02/15/2022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102, line 1, after "eliminated" insert "and funded by taxpayers"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102, line 9, after "charge" insert ", as funded by taxpayers,"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102, line 27, after "minimum, a" insert "taxpayer funded"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the free fare provisions for passengers 18 years old and younger are taxpayer funded provisions.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IMPACT:</w:t>
      </w:r>
      <w:r>
        <w:rPr/>
        <w:t xml:space="preserve"> No fiscal impact.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c7e670c107497f" /></Relationships>
</file>