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3d53962644af3" /></Relationships>
</file>

<file path=word/document.xml><?xml version="1.0" encoding="utf-8"?>
<w:document xmlns:w="http://schemas.openxmlformats.org/wordprocessingml/2006/main">
  <w:body>
    <w:p>
      <w:r>
        <w:t>H-0662.1</w:t>
      </w:r>
    </w:p>
    <w:p>
      <w:pPr>
        <w:jc w:val="center"/>
      </w:pPr>
      <w:r>
        <w:t>_______________________________________________</w:t>
      </w:r>
    </w:p>
    <w:p/>
    <w:p>
      <w:pPr>
        <w:jc w:val="center"/>
      </w:pPr>
      <w:r>
        <w:rPr>
          <w:b/>
        </w:rPr>
        <w:t>SUBSTITUTE HOUSE BILL 1041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Springer, Cody, Ortiz-Self, Gregerson, Frame, and Jacobsen)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regarding juveniles; amending RCW 7.69A.020, 7.69A.030, 10.97.130, 13.50.050, and 42.56.240;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living child under the age of eighteen years.</w:t>
      </w:r>
    </w:p>
    <w:p>
      <w:pPr>
        <w:spacing w:before="0" w:after="0" w:line="408" w:lineRule="exact"/>
        <w:ind w:left="0" w:right="0" w:firstLine="576"/>
        <w:jc w:val="left"/>
      </w:pPr>
      <w:r>
        <w:rPr/>
        <w:t xml:space="preserve">(3) "Victim" means a living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w:t>
      </w:r>
      <w:r>
        <w:rPr>
          <w:u w:val="single"/>
        </w:rPr>
        <w:t xml:space="preserve">,</w:t>
      </w:r>
      <w:r>
        <w:rPr/>
        <w:t xml:space="preserve">" </w:t>
      </w:r>
      <w:r>
        <w:t>((</w:t>
      </w:r>
      <w:r>
        <w:rPr>
          <w:strike/>
        </w:rPr>
        <w:t xml:space="preserve">means</w:t>
      </w:r>
      <w:r>
        <w:t>))</w:t>
      </w:r>
      <w:r>
        <w:rPr/>
        <w:t xml:space="preserve"> </w:t>
      </w:r>
      <w:r>
        <w:rPr>
          <w:u w:val="single"/>
        </w:rPr>
        <w:t xml:space="preserve">of a living child victim or witness, includes</w:t>
      </w:r>
      <w:r>
        <w:rPr/>
        <w:t xml:space="preserve"> the child's name, </w:t>
      </w:r>
      <w:r>
        <w:t>((</w:t>
      </w:r>
      <w:r>
        <w:rPr>
          <w:strike/>
        </w:rPr>
        <w:t xml:space="preserve">address,</w:t>
      </w:r>
      <w:r>
        <w:t>))</w:t>
      </w:r>
      <w:r>
        <w:rPr/>
        <w:t xml:space="preserve"> </w:t>
      </w:r>
      <w:r>
        <w:rPr>
          <w:u w:val="single"/>
        </w:rPr>
        <w:t xml:space="preserve">home and other physical addresses, telephone number, email address, social media identifier, image,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w:t>
      </w:r>
      <w:r>
        <w:t>))</w:t>
      </w:r>
      <w:r>
        <w:rPr/>
        <w:t xml:space="preserve"> </w:t>
      </w:r>
      <w:r>
        <w:rPr>
          <w:u w:val="single"/>
        </w:rPr>
        <w:t xml:space="preserve">exempt from public disclosure under chapter 42.56 RCW, identifying information as defined in RCW 7.69A.020, of a</w:t>
      </w:r>
      <w:r>
        <w:rPr/>
        <w:t xml:space="preserve"> living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w:t>
      </w:r>
      <w:r>
        <w:t>((</w:t>
      </w:r>
      <w:r>
        <w:rPr>
          <w:strike/>
        </w:rPr>
        <w:t xml:space="preserve">the release, to the juvenile or his or her attorney, of</w:t>
      </w:r>
      <w:r>
        <w:t>))</w:t>
      </w:r>
      <w:r>
        <w:rPr/>
        <w:t xml:space="preserve"> law enforcement and prosecuting attorneys' records pertaining to investigation, diversion, and prosecution of juvenile offenses </w:t>
      </w:r>
      <w:r>
        <w:t>((</w:t>
      </w:r>
      <w:r>
        <w:rPr>
          <w:strike/>
        </w:rPr>
        <w:t xml:space="preserve">shall be governed by the rules of discovery and other rules of law applicable in adult criminal investigations and prosecutions</w:t>
      </w:r>
      <w:r>
        <w:t>))</w:t>
      </w:r>
      <w:r>
        <w:rPr/>
        <w:t xml:space="preserve"> </w:t>
      </w:r>
      <w:r>
        <w:rPr>
          <w:u w:val="single"/>
        </w:rPr>
        <w:t xml:space="preserve">must be released to the juvenile offender or his or her attorney, parent, or legal guardian upon request</w:t>
      </w:r>
      <w:r>
        <w:rPr/>
        <w:t xml:space="preserve">.</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written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075c70a2f99f44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9bf04b3b7443c" /><Relationship Type="http://schemas.openxmlformats.org/officeDocument/2006/relationships/footer" Target="/word/footer1.xml" Id="R075c70a2f99f4429" /></Relationships>
</file>