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2a2a6524a44b2" /></Relationships>
</file>

<file path=word/document.xml><?xml version="1.0" encoding="utf-8"?>
<w:document xmlns:w="http://schemas.openxmlformats.org/wordprocessingml/2006/main">
  <w:body>
    <w:p>
      <w:r>
        <w:t>Z-0141.2</w:t>
      </w:r>
    </w:p>
    <w:p>
      <w:pPr>
        <w:jc w:val="center"/>
      </w:pPr>
      <w:r>
        <w:t>_______________________________________________</w:t>
      </w:r>
    </w:p>
    <w:p/>
    <w:p>
      <w:pPr>
        <w:jc w:val="center"/>
      </w:pPr>
      <w:r>
        <w:rPr>
          <w:b/>
        </w:rPr>
        <w:t>HOUSE BILL 1136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Fey, Wylie, Bronoske, and Ramos; by request of Office of Financial Management</w:t>
      </w:r>
    </w:p>
    <w:p/>
    <w:p>
      <w:r>
        <w:rPr>
          <w:t xml:space="preserve">Prefiled 01/08/21.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47.60.505; amending 2019 c 416 ss 101 and 106 (uncodified); amending 2020 c 219 ss 101, 102, 104, 201-205, 207-223, 301, 302, 304-310, 401-406, 601, and 602 (uncodified); adding a new section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101</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spacing w:before="0" w:after="0" w:line="408" w:lineRule="exact"/>
        <w:ind w:left="0" w:right="0" w:firstLine="0"/>
        <w:jc w:val="left"/>
        <w:tabs>
          <w:tab w:val="right" w:leader="none" w:pos="9936"/>
        </w:tabs>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102</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$1,359,000</w:t>
      </w:r>
      <w:r>
        <w:t>))</w:t>
      </w:r>
    </w:p>
    <w:p>
      <w:pPr>
        <w:spacing w:before="0" w:after="0" w:line="408" w:lineRule="exact"/>
        <w:ind w:left="0" w:right="0" w:firstLine="0"/>
        <w:jc w:val="left"/>
        <w:tabs>
          <w:tab w:val="right" w:leader="none" w:pos="9936"/>
        </w:tabs>
      </w:pPr>
      <w:r>
        <w:tab/>
      </w:r>
      <w:r>
        <w:rPr>
          <w:u w:val="single"/>
        </w:rPr>
        <w:t xml:space="preserve">$1,350,000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104</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$3,082,000</w:t>
      </w:r>
      <w:r>
        <w:t>))</w:t>
      </w:r>
    </w:p>
    <w:p>
      <w:pPr>
        <w:spacing w:before="0" w:after="0" w:line="408" w:lineRule="exact"/>
        <w:ind w:left="0" w:right="0" w:firstLine="0"/>
        <w:jc w:val="left"/>
        <w:tabs>
          <w:tab w:val="right" w:leader="none" w:pos="9936"/>
        </w:tabs>
      </w:pPr>
      <w:r>
        <w:tab/>
      </w:r>
      <w:r>
        <w:rPr>
          <w:u w:val="single"/>
        </w:rPr>
        <w:t xml:space="preserve">$3,052,000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spacing w:before="0" w:after="0" w:line="408" w:lineRule="exact"/>
        <w:ind w:left="0" w:right="0" w:firstLine="0"/>
        <w:jc w:val="left"/>
        <w:tabs>
          <w:tab w:val="right" w:leader="none" w:pos="9936"/>
        </w:tabs>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spacing w:before="0" w:after="0" w:line="408" w:lineRule="exact"/>
        <w:ind w:left="0" w:right="0" w:firstLine="0"/>
        <w:jc w:val="left"/>
        <w:tabs>
          <w:tab w:val="right" w:leader="none" w:pos="9936"/>
        </w:tabs>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spacing w:before="0" w:after="0" w:line="408" w:lineRule="exact"/>
        <w:ind w:left="0" w:right="0" w:firstLine="0"/>
        <w:jc w:val="left"/>
        <w:tabs>
          <w:tab w:val="right" w:leader="none" w:pos="9936"/>
        </w:tabs>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w:t>
      </w:r>
      <w:r>
        <w:t>((</w:t>
      </w:r>
      <w:r>
        <w:rPr>
          <w:strike/>
        </w:rPr>
        <w:t xml:space="preserve">If chapter 54, Laws of 2019 is not enacted by June 30, 2019, the amount provided in this subsection lapses.</w:t>
      </w:r>
      <w:r>
        <w:t>))</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2020.</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w:t>
      </w:r>
      <w:r>
        <w:t>((</w:t>
      </w:r>
      <w:r>
        <w:rPr>
          <w:strike/>
        </w:rPr>
        <w:t xml:space="preserve">(a)</w:t>
      </w:r>
      <w:r>
        <w:t>))</w:t>
      </w:r>
      <w:r>
        <w:rPr/>
        <w:t xml:space="preserve"> The Washington traffic safety commission shall coordinate with each city that implements a pilot program as authorized in chapter 224, Laws of 2020 (automated traffic safety cameras) </w:t>
      </w:r>
      <w:r>
        <w:t>((</w:t>
      </w:r>
      <w:r>
        <w:rPr>
          <w:strike/>
        </w:rPr>
        <w:t xml:space="preserve">or chapter . . . (Substitute Senate Bill No. 5789), Laws of 2020 (automated traffic safety cameras)</w:t>
      </w:r>
      <w:r>
        <w:t>))</w:t>
      </w:r>
      <w:r>
        <w:rPr/>
        <w:t xml:space="preserve"> to provide the transportation committees of the legislature with the following information by June 30, 2021:</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number of warnings and infractions issued to first-time violators under the pilot program;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frequency with which warnings and infractions are issued on weekdays versus weekend days.</w:t>
      </w:r>
    </w:p>
    <w:p>
      <w:pPr>
        <w:spacing w:before="0" w:after="0" w:line="408" w:lineRule="exact"/>
        <w:ind w:left="0" w:right="0" w:firstLine="576"/>
        <w:jc w:val="left"/>
      </w:pPr>
      <w:r>
        <w:t>((</w:t>
      </w:r>
      <w:r>
        <w:rPr>
          <w:strike/>
        </w:rPr>
        <w:t xml:space="preserve">(b) If neither chapter 224, Laws of 2020 nor chapter . . . (Substitute Senate Bill No. 5789), Laws of 2020 is enacted by June 30, 2020, the conditions of this subsection (4) have no force and effect.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spacing w:before="0" w:after="0" w:line="408" w:lineRule="exact"/>
        <w:ind w:left="0" w:right="0" w:firstLine="0"/>
        <w:jc w:val="left"/>
        <w:tabs>
          <w:tab w:val="right" w:leader="none" w:pos="9936"/>
        </w:tabs>
      </w:pPr>
      <w:r>
        <w:tab/>
      </w:r>
      <w:r>
        <w:rPr>
          <w:u w:val="single"/>
        </w:rPr>
        <w:t xml:space="preserve">$3,042,000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$5,856,000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tabs>
          <w:tab w:val="right" w:leader="none" w:pos="9936"/>
        </w:tabs>
        <w:ind w:left="0" w:right="0" w:firstLine="1440"/>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w:t>
      </w:r>
      <w:r>
        <w:t>((</w:t>
      </w:r>
      <w:r>
        <w:rPr>
          <w:strike/>
        </w:rPr>
        <w:t xml:space="preserve">$250,000</w:t>
      </w:r>
      <w:r>
        <w:t>))</w:t>
      </w:r>
      <w:r>
        <w:rPr/>
        <w:t xml:space="preserve"> </w:t>
      </w:r>
      <w:r>
        <w:rPr>
          <w:u w:val="single"/>
        </w:rPr>
        <w:t xml:space="preserve">$228,000</w:t>
      </w:r>
      <w:r>
        <w:rPr/>
        <w:t xml:space="preserve">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spacing w:before="0" w:after="0" w:line="408" w:lineRule="exact"/>
        <w:ind w:left="0" w:right="0" w:firstLine="0"/>
        <w:jc w:val="left"/>
        <w:tabs>
          <w:tab w:val="right" w:leader="none" w:pos="9936"/>
        </w:tabs>
      </w:pPr>
      <w:r>
        <w:tab/>
      </w:r>
      <w:r>
        <w:rPr>
          <w:u w:val="single"/>
        </w:rPr>
        <w:t xml:space="preserve">$2,283,000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$410,000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spacing w:before="0" w:after="0" w:line="408" w:lineRule="exact"/>
        <w:ind w:left="0" w:right="0" w:firstLine="0"/>
        <w:jc w:val="left"/>
        <w:tabs>
          <w:tab w:val="right" w:leader="none" w:pos="9936"/>
        </w:tabs>
      </w:pPr>
      <w:r>
        <w:tab/>
      </w:r>
      <w:r>
        <w:rPr>
          <w:u w:val="single"/>
        </w:rPr>
        <w:t xml:space="preserve">$499,480,000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spacing w:before="0" w:after="0" w:line="408" w:lineRule="exact"/>
        <w:ind w:left="0" w:right="0" w:firstLine="0"/>
        <w:jc w:val="left"/>
        <w:tabs>
          <w:tab w:val="right" w:leader="none" w:pos="9936"/>
        </w:tabs>
      </w:pPr>
      <w:r>
        <w:tab/>
      </w:r>
      <w:r>
        <w:rPr>
          <w:u w:val="single"/>
        </w:rPr>
        <w:t xml:space="preserve">$15,980,000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$4,258,000</w:t>
      </w:r>
      <w:r>
        <w:t>))</w:t>
      </w:r>
    </w:p>
    <w:p>
      <w:pPr>
        <w:spacing w:before="0" w:after="0" w:line="408" w:lineRule="exact"/>
        <w:ind w:left="0" w:right="0" w:firstLine="0"/>
        <w:jc w:val="left"/>
        <w:tabs>
          <w:tab w:val="right" w:leader="none" w:pos="9936"/>
        </w:tabs>
      </w:pPr>
      <w:r>
        <w:tab/>
      </w:r>
      <w:r>
        <w:rPr>
          <w:u w:val="single"/>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$533,513,000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$2,342,000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w:t>
      </w:r>
      <w:r>
        <w:t>((</w:t>
      </w:r>
      <w:r>
        <w:rPr>
          <w:strike/>
        </w:rPr>
        <w:t xml:space="preserve">If chapter 440, Laws of 2019 is not enacted by June 30, 2019, the amount provided in this subsection lapses.</w:t>
      </w:r>
      <w:r>
        <w:t>))</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w:t>
      </w:r>
      <w:r>
        <w:t>((</w:t>
      </w:r>
      <w:r>
        <w:rPr>
          <w:strike/>
        </w:rPr>
        <w:t xml:space="preserve">If Senate Bill No. 6218, Laws of 2020 is not enacted by June 30, 2020, the amount provided in this subsection lapses.</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$240,453,000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$70,601,000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$5,761,000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tabs>
          <w:tab w:val="right" w:leader="none" w:pos="9936"/>
        </w:tabs>
        <w:ind w:left="0" w:right="0" w:firstLine="1440"/>
      </w:pPr>
      <w:r>
        <w:tab/>
      </w:r>
      <w:r>
        <w:rPr>
          <w:u w:val="single"/>
        </w:rPr>
        <w:t xml:space="preserve">$363,260,000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w:t>
      </w:r>
      <w:r>
        <w:t>((</w:t>
      </w:r>
      <w:r>
        <w:rPr>
          <w:strike/>
        </w:rPr>
        <w:t xml:space="preserve">If chapter 65, Laws of 2019 is not enacted by June 30, 2019, the amount provided in this subsection lapses.</w:t>
      </w:r>
      <w:r>
        <w:t>))</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w:t>
      </w:r>
      <w:r>
        <w:t>((</w:t>
      </w:r>
      <w:r>
        <w:rPr>
          <w:strike/>
        </w:rPr>
        <w:t xml:space="preserve">chapter . . . (Substitute Senate Bill No. 5419), Laws of 2019 (vehicle service fees) or</w:t>
      </w:r>
      <w:r>
        <w:t>))</w:t>
      </w:r>
      <w:r>
        <w:rPr/>
        <w:t xml:space="preserve"> chapter 417, Laws of 2019 (vehicle service fees). </w:t>
      </w:r>
      <w:r>
        <w:t>((</w:t>
      </w:r>
      <w:r>
        <w:rPr>
          <w:strike/>
        </w:rPr>
        <w:t xml:space="preserve">If neither chapter . . . (Substitute Senate Bill No. 5419), Laws of 2019 or chapter 417, Laws of 2019 are enacted by June 30, 2019, the amount provided in this subsection lapses.</w:t>
      </w:r>
      <w:r>
        <w:t>))</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w:t>
      </w:r>
      <w:r>
        <w:t>((</w:t>
      </w:r>
      <w:r>
        <w:rPr>
          <w:strike/>
        </w:rPr>
        <w:t xml:space="preserve">If chapter 177, Laws of 2019 is not enacted by June 30, 2019, the amount provided in this subsection lapses.</w:t>
      </w:r>
      <w:r>
        <w:t>))</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w:t>
      </w:r>
      <w:r>
        <w:t>((</w:t>
      </w:r>
      <w:r>
        <w:rPr>
          <w:strike/>
        </w:rPr>
        <w:t xml:space="preserve">If chapter 384, Laws of 2019 is not enacted by June 30, 2019, the amount provided in this subsection lapses.</w:t>
      </w:r>
      <w:r>
        <w:t>))</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w:t>
      </w:r>
      <w:r>
        <w:t>((</w:t>
      </w:r>
      <w:r>
        <w:rPr>
          <w:strike/>
        </w:rPr>
        <w:t xml:space="preserve">If chapter 440, Laws of 2019 is not enacted by June 30, 2019, the amount provided in this subsection lapses.</w:t>
      </w:r>
      <w:r>
        <w:t>))</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w:t>
      </w:r>
      <w:r>
        <w:t>((</w:t>
      </w:r>
      <w:r>
        <w:rPr>
          <w:strike/>
        </w:rPr>
        <w:t xml:space="preserve">If chapter 417, Laws of 2019 is enacted by June 30, 2019, the amount provided in this subsection lapses.</w:t>
      </w:r>
      <w:r>
        <w:t>))</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w:t>
      </w:r>
      <w:r>
        <w:t>((</w:t>
      </w:r>
      <w:r>
        <w:rPr>
          <w:strike/>
        </w:rPr>
        <w:t xml:space="preserve">If chapter 210, Laws of 2019 is not enacted by June 30, 2019, the amount provided in this subsection lapses.</w:t>
      </w:r>
      <w:r>
        <w:t>))</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w:t>
      </w:r>
      <w:r>
        <w:t>((</w:t>
      </w:r>
      <w:r>
        <w:rPr>
          <w:strike/>
        </w:rPr>
        <w:t xml:space="preserve">If chapter 262, Laws of 2019 is not enacted by June 30, 2019, the amount provided in this subsection lapses.</w:t>
      </w:r>
      <w:r>
        <w:t>))</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w:t>
      </w:r>
      <w:r>
        <w:t>((</w:t>
      </w:r>
      <w:r>
        <w:rPr>
          <w:strike/>
        </w:rPr>
        <w:t xml:space="preserve">If chapter 139, Laws of 2019 is not enacted by June 30, 2019, the amount provided in this subsection lapses.</w:t>
      </w:r>
      <w:r>
        <w:t>))</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w:t>
      </w:r>
      <w:r>
        <w:t>((</w:t>
      </w:r>
      <w:r>
        <w:rPr>
          <w:strike/>
        </w:rPr>
        <w:t xml:space="preserve">If chapter 278, Laws of 2019 is not enacted by June 30, 2019, the amount provided in this subsection lapses.</w:t>
      </w:r>
      <w:r>
        <w:t>))</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$1,674,000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w:t>
      </w:r>
      <w:r>
        <w:t>((</w:t>
      </w:r>
      <w:r>
        <w:rPr>
          <w:strike/>
        </w:rPr>
        <w:t xml:space="preserve">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w:t>
      </w:r>
      <w:r>
        <w:t>((</w:t>
      </w:r>
      <w:r>
        <w:rPr>
          <w:strike/>
        </w:rPr>
        <w:t xml:space="preserve">or chapter . . . (Senate Bill No. 6304), Laws of 2020 (homeless youth identicards). If neither chapter 124, Laws of 2020 nor chapter . . . (Senate Bill No. 6304), Laws of 2020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w:t>
      </w:r>
      <w:r>
        <w:t>((</w:t>
      </w:r>
      <w:r>
        <w:rPr>
          <w:strike/>
        </w:rPr>
        <w:t xml:space="preserve">or chapter . . . (Senate Bill No. 6562), Laws of 2020 (Seattle national hockey league special license plate). If neither chapter 129, Laws of 2020 nor chapter . . . (Senate Bill No. 6562), Laws of 2020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w:t>
      </w:r>
      <w:r>
        <w:t>((</w:t>
      </w:r>
      <w:r>
        <w:rPr>
          <w:strike/>
        </w:rPr>
        <w:t xml:space="preserve">or chapter . . . (Senate Bill No. 6251), Laws of 2020 (tribal vehicles compact). If neither chapter 118, Laws of 2020 nor chapter . . . (Senate Bill No. 6251), Laws of 2020 (tribal vehicles compact)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w:t>
      </w:r>
      <w:r>
        <w:t>((</w:t>
      </w:r>
      <w:r>
        <w:rPr>
          <w:strike/>
        </w:rPr>
        <w:t xml:space="preserve">If chapter 148, Laws of 2020 is not enacted by June 30, 2020, the amount provided in this subsection lapses.</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w:t>
      </w:r>
      <w:r>
        <w:t>((</w:t>
      </w:r>
      <w:r>
        <w:rPr>
          <w:strike/>
        </w:rPr>
        <w:t xml:space="preserve">If chapter 93, Laws of 2020 is not enacted by June 30, 2020, the amount provided in this subsection lapses.</w:t>
      </w:r>
    </w:p>
    <w:p>
      <w:pPr>
        <w:spacing w:before="0" w:after="0" w:line="408" w:lineRule="exact"/>
        <w:ind w:left="0" w:right="0" w:firstLine="576"/>
        <w:jc w:val="left"/>
      </w:pP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w:t>
      </w:r>
      <w:r>
        <w:t>((</w:t>
      </w:r>
      <w:r>
        <w:rPr>
          <w:strike/>
        </w:rPr>
        <w:t xml:space="preserve">If chapter 239, Laws of 2020 is not enacted by June 30, 2020, the amount provided in this subsection lapses.</w:t>
      </w:r>
    </w:p>
    <w:p>
      <w:pPr>
        <w:spacing w:before="0" w:after="0" w:line="408" w:lineRule="exact"/>
        <w:ind w:left="0" w:right="0" w:firstLine="576"/>
        <w:jc w:val="left"/>
      </w:pP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(37)(a)</w:t>
      </w:r>
      <w:r>
        <w:t>))</w:t>
      </w:r>
      <w:r>
        <w:rPr/>
        <w:t xml:space="preserve"> </w:t>
      </w:r>
      <w:r>
        <w:rPr>
          <w:u w:val="single"/>
        </w:rPr>
        <w:t xml:space="preserve">(31)</w:t>
      </w:r>
      <w:r>
        <w:rPr/>
        <w:t xml:space="preserve">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t>((</w:t>
      </w:r>
      <w:r>
        <w:rPr>
          <w:strike/>
        </w:rPr>
        <w:t xml:space="preserve">(b) If chapter . . . (Engrossed Substitute House Bill No. 2723), Laws of 2020 is enacted by June 30, 2020, this subsection has no force and effect.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spacing w:before="0" w:after="0" w:line="408" w:lineRule="exact"/>
        <w:ind w:left="0" w:right="0" w:firstLine="0"/>
        <w:jc w:val="left"/>
        <w:tabs>
          <w:tab w:val="right" w:leader="none" w:pos="9936"/>
        </w:tabs>
      </w:pPr>
      <w:r>
        <w:tab/>
      </w:r>
      <w:r>
        <w:rPr>
          <w:u w:val="single"/>
        </w:rPr>
        <w:t xml:space="preserve">$40,689,000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spacing w:before="0" w:after="0" w:line="408" w:lineRule="exact"/>
        <w:ind w:left="0" w:right="0" w:firstLine="0"/>
        <w:jc w:val="left"/>
        <w:tabs>
          <w:tab w:val="right" w:leader="none" w:pos="9936"/>
        </w:tabs>
      </w:pPr>
      <w:r>
        <w:tab/>
      </w:r>
      <w:r>
        <w:rPr>
          <w:u w:val="single"/>
        </w:rPr>
        <w:t xml:space="preserve">$34,785,000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spacing w:before="0" w:after="0" w:line="408" w:lineRule="exact"/>
        <w:ind w:left="0" w:right="0" w:firstLine="0"/>
        <w:jc w:val="left"/>
        <w:tabs>
          <w:tab w:val="right" w:leader="none" w:pos="9936"/>
        </w:tabs>
      </w:pPr>
      <w:r>
        <w:tab/>
      </w:r>
      <w:r>
        <w:rPr>
          <w:u w:val="single"/>
        </w:rPr>
        <w:t xml:space="preserve">$20,790,000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spacing w:before="0" w:after="0" w:line="408" w:lineRule="exact"/>
        <w:ind w:left="0" w:right="0" w:firstLine="0"/>
        <w:jc w:val="left"/>
        <w:tabs>
          <w:tab w:val="right" w:leader="none" w:pos="9936"/>
        </w:tabs>
      </w:pPr>
      <w:r>
        <w:tab/>
      </w:r>
      <w:r>
        <w:rPr>
          <w:u w:val="single"/>
        </w:rPr>
        <w:t xml:space="preserve">$24,347,000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$139,512,000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$2,114,000 of the Interstate 405 and state route number 167 express toll lanes account—state appropriation, $4,920,000 of the state route number 520 corridor account—state appropriation, $2,116,000 of the Tacoma Narrows toll bridge account—state appropriation, and $2,776,000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$24,735,000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$18,840,000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tabs>
          <w:tab w:val="right" w:leader="none" w:pos="9936"/>
        </w:tabs>
        <w:ind w:left="0" w:right="0" w:firstLine="1440"/>
      </w:pPr>
      <w:r>
        <w:tab/>
      </w:r>
      <w:r>
        <w:rPr>
          <w:u w:val="single"/>
        </w:rPr>
        <w:t xml:space="preserve">$98,916,000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$33,901,000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spacing w:before="0" w:after="0" w:line="408" w:lineRule="exact"/>
        <w:ind w:left="0" w:right="0" w:firstLine="0"/>
        <w:jc w:val="left"/>
        <w:tabs>
          <w:tab w:val="right" w:leader="none" w:pos="9936"/>
        </w:tabs>
      </w:pPr>
      <w:r>
        <w:tab/>
      </w:r>
      <w:r>
        <w:rPr>
          <w:u w:val="single"/>
        </w:rPr>
        <w:t xml:space="preserve">$33,935,000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$6,846,000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tabs>
          <w:tab w:val="right" w:leader="none" w:pos="9936"/>
        </w:tabs>
        <w:ind w:left="0" w:right="0" w:firstLine="1440"/>
      </w:pPr>
      <w:r>
        <w:tab/>
      </w:r>
      <w:r>
        <w:rPr>
          <w:u w:val="single"/>
        </w:rPr>
        <w:t xml:space="preserve">$9,949,000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$2,862,000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$268,000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$350,000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spacing w:before="0" w:after="0" w:line="408" w:lineRule="exact"/>
        <w:ind w:left="0" w:right="0" w:firstLine="0"/>
        <w:jc w:val="left"/>
        <w:tabs>
          <w:tab w:val="right" w:leader="none" w:pos="9936"/>
        </w:tabs>
      </w:pPr>
      <w:r>
        <w:tab/>
      </w:r>
      <w:r>
        <w:rPr>
          <w:u w:val="single"/>
        </w:rPr>
        <w:t xml:space="preserve">$55,609,000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$56,367,000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$670,000</w:t>
      </w:r>
      <w:r>
        <w:t>))</w:t>
      </w:r>
    </w:p>
    <w:p>
      <w:pPr>
        <w:spacing w:before="0" w:after="0" w:line="408" w:lineRule="exact"/>
        <w:ind w:left="0" w:right="0" w:firstLine="0"/>
        <w:jc w:val="left"/>
        <w:tabs>
          <w:tab w:val="right" w:leader="none" w:pos="9936"/>
        </w:tabs>
      </w:pPr>
      <w:r>
        <w:tab/>
      </w:r>
      <w:r>
        <w:rPr>
          <w:u w:val="single"/>
        </w:rPr>
        <w:t xml:space="preserve">$654,000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$434,000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$3,088,000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w:t>
      </w:r>
      <w:r>
        <w:t>))</w:t>
      </w:r>
      <w:r>
        <w:rPr/>
        <w:t xml:space="preserve">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spacing w:before="0" w:after="0" w:line="408" w:lineRule="exact"/>
        <w:ind w:left="0" w:right="0" w:firstLine="0"/>
        <w:jc w:val="left"/>
        <w:tabs>
          <w:tab w:val="right" w:leader="none" w:pos="9936"/>
        </w:tabs>
      </w:pPr>
      <w:r>
        <w:tab/>
      </w:r>
      <w:r>
        <w:rPr>
          <w:u w:val="single"/>
        </w:rPr>
        <w:t xml:space="preserve">$468,063,000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spacing w:before="0" w:after="0" w:line="408" w:lineRule="exact"/>
        <w:ind w:left="0" w:right="0" w:firstLine="0"/>
        <w:jc w:val="left"/>
        <w:tabs>
          <w:tab w:val="right" w:leader="none" w:pos="9936"/>
        </w:tabs>
      </w:pPr>
      <w:r>
        <w:tab/>
      </w:r>
      <w:r>
        <w:rPr>
          <w:u w:val="single"/>
        </w:rPr>
        <w:t xml:space="preserve">$8,846,000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$494,433,000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$6,170,000</w:t>
      </w:r>
      <w:r>
        <w:t>))</w:t>
      </w:r>
      <w:r>
        <w:rPr/>
        <w:t xml:space="preserve"> </w:t>
      </w:r>
      <w:r>
        <w:rPr>
          <w:u w:val="single"/>
        </w:rPr>
        <w:t xml:space="preserve">$8,570,000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spacing w:before="0" w:after="0" w:line="408" w:lineRule="exact"/>
        <w:ind w:left="0" w:right="0" w:firstLine="0"/>
        <w:jc w:val="left"/>
        <w:tabs>
          <w:tab w:val="right" w:leader="none" w:pos="9936"/>
        </w:tabs>
      </w:pPr>
      <w:r>
        <w:tab/>
      </w:r>
      <w:r>
        <w:rPr>
          <w:u w:val="single"/>
        </w:rPr>
        <w:t xml:space="preserve">$73,586,000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$76,028,000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$32,000 of the Interstate 405 and state route number 167 express toll lanes account</w:t>
      </w:r>
      <w:r>
        <w:rPr>
          <w:rFonts w:ascii="Times New Roman" w:hAnsi="Times New Roman"/>
        </w:rPr>
        <w:t xml:space="preserve">—</w:t>
      </w:r>
      <w:r>
        <w:rPr/>
        <w:t xml:space="preserve">state appropriation, $53,000 of the state route number 520 corridor account</w:t>
      </w:r>
      <w:r>
        <w:rPr>
          <w:rFonts w:ascii="Times New Roman" w:hAnsi="Times New Roman"/>
        </w:rPr>
        <w:t xml:space="preserve">—</w:t>
      </w:r>
      <w:r>
        <w:rPr/>
        <w:t xml:space="preserve">state appropriation, $31,000 of the Tacoma Narrows toll bridge account</w:t>
      </w:r>
      <w:r>
        <w:rPr>
          <w:rFonts w:ascii="Times New Roman" w:hAnsi="Times New Roman"/>
        </w:rPr>
        <w:t xml:space="preserve">—</w:t>
      </w:r>
      <w:r>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spacing w:before="0" w:after="0" w:line="408" w:lineRule="exact"/>
        <w:ind w:left="0" w:right="0" w:firstLine="0"/>
        <w:jc w:val="left"/>
        <w:tabs>
          <w:tab w:val="right" w:leader="none" w:pos="9936"/>
        </w:tabs>
      </w:pPr>
      <w:r>
        <w:tab/>
      </w:r>
      <w:r>
        <w:rPr>
          <w:u w:val="single"/>
        </w:rPr>
        <w:t xml:space="preserve">$35,931,000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$119,000 of the Interstate 405 and state route number 167 express toll lanes account</w:t>
      </w:r>
      <w:r>
        <w:rPr>
          <w:rFonts w:ascii="Times New Roman" w:hAnsi="Times New Roman"/>
        </w:rPr>
        <w:t xml:space="preserve">—</w:t>
      </w:r>
      <w:r>
        <w:rPr/>
        <w:t xml:space="preserve">state appropriation, $199,000 of the state route number 520 corridor account</w:t>
      </w:r>
      <w:r>
        <w:rPr>
          <w:rFonts w:ascii="Times New Roman" w:hAnsi="Times New Roman"/>
        </w:rPr>
        <w:t xml:space="preserve">—</w:t>
      </w:r>
      <w:r>
        <w:rPr/>
        <w:t xml:space="preserve">state appropriation, $116,000 of the Tacoma Narrows toll bridge account</w:t>
      </w:r>
      <w:r>
        <w:rPr>
          <w:rFonts w:ascii="Times New Roman" w:hAnsi="Times New Roman"/>
        </w:rPr>
        <w:t xml:space="preserve">—</w:t>
      </w:r>
      <w:r>
        <w:rPr/>
        <w:t xml:space="preserve">state appropriation, and $100,000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spacing w:before="0" w:after="0" w:line="408" w:lineRule="exact"/>
        <w:ind w:left="0" w:right="0" w:firstLine="0"/>
        <w:jc w:val="left"/>
        <w:tabs>
          <w:tab w:val="right" w:leader="none" w:pos="9936"/>
        </w:tabs>
      </w:pPr>
      <w:r>
        <w:tab/>
      </w:r>
      <w:r>
        <w:rPr>
          <w:u w:val="single"/>
        </w:rPr>
        <w:t xml:space="preserve">$24,122,000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spacing w:before="0" w:after="0" w:line="408" w:lineRule="exact"/>
        <w:ind w:left="0" w:right="0" w:firstLine="0"/>
        <w:jc w:val="left"/>
        <w:tabs>
          <w:tab w:val="right" w:leader="none" w:pos="9936"/>
        </w:tabs>
      </w:pPr>
      <w:r>
        <w:tab/>
      </w:r>
      <w:r>
        <w:rPr>
          <w:u w:val="single"/>
        </w:rPr>
        <w:t xml:space="preserve">$556,000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$65,003,000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t>((</w:t>
      </w:r>
      <w:r>
        <w:rPr>
          <w:strike/>
        </w:rPr>
        <w:t xml:space="preserve">$3,000,000</w:t>
      </w:r>
      <w:r>
        <w:t>))</w:t>
      </w:r>
      <w:r>
        <w:rPr/>
        <w:t xml:space="preserve"> </w:t>
      </w:r>
      <w:r>
        <w:rPr>
          <w:u w:val="single"/>
        </w:rPr>
        <w:t xml:space="preserve">$121,000</w:t>
      </w:r>
      <w:r>
        <w:rPr/>
        <w:t xml:space="preserve"> of the Interstate 405 and state route number 167 express toll lanes account—state appropriation is provided solely for updating the state route number 167 master plan. </w:t>
      </w:r>
      <w:r>
        <w:t>((</w:t>
      </w:r>
      <w:r>
        <w:rPr>
          <w:strike/>
        </w:rPr>
        <w:t xml:space="preserve">If chapter 421, Laws of 2019 (addressing tolling) is not enacted by June 30, 2019, the amount provided in this subsection lapses.</w:t>
      </w:r>
      <w:r>
        <w:t>))</w:t>
      </w:r>
    </w:p>
    <w:p>
      <w:pPr>
        <w:spacing w:before="0" w:after="0" w:line="408" w:lineRule="exact"/>
        <w:ind w:left="0" w:right="0" w:firstLine="576"/>
        <w:jc w:val="left"/>
      </w:pPr>
      <w:r>
        <w:rPr/>
        <w:t xml:space="preserve">(6) </w:t>
      </w:r>
      <w:r>
        <w:t>((</w:t>
      </w:r>
      <w:r>
        <w:rPr>
          <w:strike/>
        </w:rPr>
        <w:t xml:space="preserve">$123,000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strike/>
        </w:rPr>
        <w:t xml:space="preserve">(7)</w:t>
      </w:r>
      <w:r>
        <w:t>))</w:t>
      </w:r>
      <w:r>
        <w:rPr/>
        <w:t xml:space="preserve">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$556,000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$86,974,000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tabs>
          <w:tab w:val="right" w:leader="dot" w:pos="9936"/>
        </w:tabs>
        <w:ind w:left="0" w:right="0" w:firstLine="1440"/>
      </w:pPr>
      <w:r>
        <w:rPr/>
        <w:t xml:space="preserve">TOTAL APPROPRIATION</w:t>
      </w:r>
      <w:r>
        <w:tab/>
      </w:r>
      <w:r>
        <w:t>((</w:t>
      </w:r>
      <w:r>
        <w:rPr>
          <w:strike/>
        </w:rPr>
        <w:t xml:space="preserve">$82,856,000</w:t>
      </w:r>
      <w:r>
        <w:t>))</w:t>
      </w:r>
    </w:p>
    <w:p>
      <w:pPr>
        <w:tabs>
          <w:tab w:val="right" w:leader="none" w:pos="9936"/>
        </w:tabs>
        <w:ind w:left="0" w:right="0" w:firstLine="1440"/>
      </w:pPr>
      <w:r>
        <w:tab/>
      </w:r>
      <w:r>
        <w:rPr>
          <w:u w:val="single"/>
        </w:rPr>
        <w:t xml:space="preserve">$90,356,000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$122,000 of the Interstate 405 and state route number 167 express toll lanes account</w:t>
      </w:r>
      <w:r>
        <w:rPr>
          <w:rFonts w:ascii="Times New Roman" w:hAnsi="Times New Roman"/>
        </w:rPr>
        <w:t xml:space="preserve">—</w:t>
      </w:r>
      <w:r>
        <w:rPr/>
        <w:t xml:space="preserve">state appropriation, $205,000 of the state route number 520 corridor account</w:t>
      </w:r>
      <w:r>
        <w:rPr>
          <w:rFonts w:ascii="Times New Roman" w:hAnsi="Times New Roman"/>
        </w:rPr>
        <w:t xml:space="preserve">—</w:t>
      </w:r>
      <w:r>
        <w:rPr/>
        <w:t xml:space="preserve">state appropriation, $120,000 of the Tacoma Narrows toll bridge account</w:t>
      </w:r>
      <w:r>
        <w:rPr>
          <w:rFonts w:ascii="Times New Roman" w:hAnsi="Times New Roman"/>
        </w:rPr>
        <w:t xml:space="preserve">—</w:t>
      </w:r>
      <w:r>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(6) $7,500,000 of the motor vehicle account</w:t>
      </w:r>
      <w:r>
        <w:rPr>
          <w:rFonts w:ascii="Times New Roman" w:hAnsi="Times New Roman"/>
          <w:u w:val="single"/>
        </w:rPr>
        <w:t xml:space="preserve">—</w:t>
      </w:r>
      <w:r>
        <w:rPr>
          <w:u w:val="single"/>
        </w:rPr>
        <w:t xml:space="preserve">state appropriation is provided solely for awards for legal and lawsuit claims against the Washington state ferry system that existed at the time the ferry system began participating in the statewide self-insurance pool but are not eligible for funding from the self-insurance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$88,698,000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$116,756,000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$242,135,000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Public Transportation Program (V).</w:t>
      </w:r>
    </w:p>
    <w:p>
      <w:pPr>
        <w:spacing w:before="0" w:after="0" w:line="408" w:lineRule="exact"/>
        <w:ind w:left="0" w:right="0" w:firstLine="576"/>
        <w:jc w:val="left"/>
      </w:pPr>
      <w:r>
        <w:rPr/>
        <w:t xml:space="preserve">(5)(a) $61,215,000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$33,370,000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spacing w:before="0" w:after="0" w:line="408" w:lineRule="exact"/>
        <w:ind w:left="0" w:right="0" w:firstLine="0"/>
        <w:jc w:val="left"/>
        <w:tabs>
          <w:tab w:val="right" w:leader="none" w:pos="9936"/>
        </w:tabs>
      </w:pPr>
      <w:r>
        <w:tab/>
      </w:r>
      <w:r>
        <w:rPr>
          <w:u w:val="single"/>
        </w:rPr>
        <w:t xml:space="preserve">$484,449,000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tabs>
          <w:tab w:val="right" w:leader="none" w:pos="9936"/>
        </w:tabs>
        <w:ind w:left="0" w:right="0" w:firstLine="1440"/>
      </w:pPr>
      <w:r>
        <w:tab/>
      </w:r>
      <w:r>
        <w:rPr>
          <w:u w:val="single"/>
        </w:rPr>
        <w:t xml:space="preserve">$492,752,000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$65,533,000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spacing w:before="0" w:after="0" w:line="408" w:lineRule="exact"/>
        <w:ind w:left="0" w:right="0" w:firstLine="0"/>
        <w:jc w:val="left"/>
        <w:tabs>
          <w:tab w:val="right" w:leader="none" w:pos="9936"/>
        </w:tabs>
      </w:pPr>
      <w:r>
        <w:tab/>
      </w:r>
      <w:r>
        <w:rPr>
          <w:u w:val="single"/>
        </w:rPr>
        <w:t xml:space="preserve">$55,385,000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$56,602,000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spacing w:before="0" w:after="0" w:line="408" w:lineRule="exact"/>
        <w:ind w:left="0" w:right="0" w:firstLine="0"/>
        <w:jc w:val="left"/>
        <w:tabs>
          <w:tab w:val="right" w:leader="none" w:pos="9936"/>
        </w:tabs>
      </w:pPr>
      <w:r>
        <w:tab/>
      </w:r>
      <w:r>
        <w:rPr>
          <w:u w:val="single"/>
        </w:rPr>
        <w:t xml:space="preserve">$11,142,000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$14,509,000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spacing w:before="0" w:after="0" w:line="408" w:lineRule="exact"/>
        <w:ind w:left="0" w:right="0" w:firstLine="0"/>
        <w:jc w:val="left"/>
        <w:tabs>
          <w:tab w:val="right" w:leader="none" w:pos="9936"/>
        </w:tabs>
      </w:pPr>
      <w:r>
        <w:tab/>
      </w:r>
      <w:r>
        <w:rPr>
          <w:u w:val="single"/>
        </w:rPr>
        <w:t xml:space="preserve">$18,731,000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spacing w:before="0" w:after="0" w:line="408" w:lineRule="exact"/>
        <w:ind w:left="0" w:right="0" w:firstLine="0"/>
        <w:jc w:val="left"/>
        <w:tabs>
          <w:tab w:val="right" w:leader="none" w:pos="9936"/>
        </w:tabs>
      </w:pPr>
      <w:r>
        <w:tab/>
      </w:r>
      <w:r>
        <w:rPr>
          <w:u w:val="single"/>
        </w:rPr>
        <w:t xml:space="preserve">$4,694,000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$31,562,000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2020-3</w:t>
      </w:r>
      <w:r>
        <w:t>))</w:t>
      </w:r>
      <w:r>
        <w:rPr/>
        <w:t xml:space="preserve"> </w:t>
      </w:r>
      <w:r>
        <w:rPr>
          <w:u w:val="single"/>
        </w:rPr>
        <w:t xml:space="preserve">21GOV002</w:t>
      </w:r>
      <w:r>
        <w:rPr/>
        <w:t xml:space="preserve"> as developed </w:t>
      </w:r>
      <w:r>
        <w:t>((</w:t>
      </w:r>
      <w:r>
        <w:rPr>
          <w:strike/>
        </w:rPr>
        <w:t xml:space="preserve">March 11</w:t>
      </w:r>
      <w:r>
        <w:t>))</w:t>
      </w:r>
      <w:r>
        <w:rPr/>
        <w:t xml:space="preserve"> </w:t>
      </w:r>
      <w:r>
        <w:rPr>
          <w:u w:val="single"/>
        </w:rPr>
        <w:t xml:space="preserve">December 17</w:t>
      </w:r>
      <w:r>
        <w:rPr/>
        <w:t xml:space="preserve">, 2020, Conference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spacing w:before="0" w:after="0" w:line="408" w:lineRule="exact"/>
        <w:ind w:left="0" w:right="0" w:firstLine="0"/>
        <w:jc w:val="left"/>
        <w:tabs>
          <w:tab w:val="right" w:leader="none" w:pos="9936"/>
        </w:tabs>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$50,812,000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tabs>
          <w:tab w:val="right" w:leader="none" w:pos="9936"/>
        </w:tabs>
        <w:ind w:left="0" w:right="0" w:firstLine="1440"/>
      </w:pPr>
      <w:r>
        <w:tab/>
      </w:r>
      <w:r>
        <w:rPr>
          <w:u w:val="single"/>
        </w:rPr>
        <w:t xml:space="preserve">$101,558,000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$41,357,000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w:t>
      </w:r>
      <w:r>
        <w:t>((</w:t>
      </w:r>
      <w:r>
        <w:rPr>
          <w:strike/>
        </w:rPr>
        <w:t xml:space="preserve">$1,565,000</w:t>
      </w:r>
      <w:r>
        <w:t>))</w:t>
      </w:r>
      <w:r>
        <w:rPr/>
        <w:t xml:space="preserve"> </w:t>
      </w:r>
      <w:r>
        <w:rPr>
          <w:u w:val="single"/>
        </w:rPr>
        <w:t xml:space="preserve">$3,130,000</w:t>
      </w:r>
      <w:r>
        <w:rPr/>
        <w:t xml:space="preserve">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spacing w:before="0" w:after="0" w:line="408" w:lineRule="exact"/>
        <w:ind w:left="0" w:right="0" w:firstLine="0"/>
        <w:jc w:val="left"/>
        <w:tabs>
          <w:tab w:val="right" w:leader="none" w:pos="9936"/>
        </w:tabs>
      </w:pPr>
      <w:r>
        <w:tab/>
      </w:r>
      <w:r>
        <w:rPr>
          <w:u w:val="single"/>
        </w:rPr>
        <w:t xml:space="preserve">$377,001,000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spacing w:before="0" w:after="0" w:line="408" w:lineRule="exact"/>
        <w:ind w:left="0" w:right="0" w:firstLine="0"/>
        <w:jc w:val="left"/>
        <w:tabs>
          <w:tab w:val="right" w:leader="none" w:pos="9936"/>
        </w:tabs>
      </w:pPr>
      <w:r>
        <w:tab/>
      </w:r>
      <w:r>
        <w:rPr>
          <w:u w:val="single"/>
        </w:rPr>
        <w:t xml:space="preserve">$80,779,000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spacing w:before="0" w:after="0" w:line="408" w:lineRule="exact"/>
        <w:ind w:left="0" w:right="0" w:firstLine="0"/>
        <w:jc w:val="left"/>
        <w:tabs>
          <w:tab w:val="right" w:leader="none" w:pos="9936"/>
        </w:tabs>
      </w:pPr>
      <w:r>
        <w:tab/>
      </w:r>
      <w:r>
        <w:rPr>
          <w:u w:val="single"/>
        </w:rPr>
        <w:t xml:space="preserve">$156,187,000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spacing w:before="0" w:after="0" w:line="408" w:lineRule="exact"/>
        <w:ind w:left="0" w:right="0" w:firstLine="0"/>
        <w:jc w:val="left"/>
        <w:tabs>
          <w:tab w:val="right" w:leader="none" w:pos="9936"/>
        </w:tabs>
      </w:pPr>
      <w:r>
        <w:tab/>
      </w:r>
      <w:r>
        <w:rPr>
          <w:u w:val="single"/>
        </w:rPr>
        <w:t xml:space="preserve">$74,295,000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spacing w:before="0" w:after="0" w:line="408" w:lineRule="exact"/>
        <w:ind w:left="0" w:right="0" w:firstLine="0"/>
        <w:jc w:val="left"/>
        <w:tabs>
          <w:tab w:val="right" w:leader="none" w:pos="9936"/>
        </w:tabs>
      </w:pPr>
      <w:r>
        <w:tab/>
      </w:r>
      <w:r>
        <w:rPr>
          <w:u w:val="single"/>
        </w:rPr>
        <w:t xml:space="preserve">$1,897,014,000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spacing w:before="0" w:after="0" w:line="408" w:lineRule="exact"/>
        <w:ind w:left="0" w:right="0" w:firstLine="0"/>
        <w:jc w:val="left"/>
        <w:tabs>
          <w:tab w:val="right" w:leader="none" w:pos="9936"/>
        </w:tabs>
      </w:pPr>
      <w:r>
        <w:tab/>
      </w:r>
      <w:r>
        <w:rPr>
          <w:u w:val="single"/>
        </w:rPr>
        <w:t xml:space="preserve">$32,939,000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spacing w:before="0" w:after="0" w:line="408" w:lineRule="exact"/>
        <w:ind w:left="0" w:right="0" w:firstLine="0"/>
        <w:jc w:val="left"/>
        <w:tabs>
          <w:tab w:val="right" w:leader="none" w:pos="9936"/>
        </w:tabs>
      </w:pPr>
      <w:r>
        <w:tab/>
      </w:r>
      <w:r>
        <w:rPr>
          <w:u w:val="single"/>
        </w:rPr>
        <w:t xml:space="preserve">$3,860,000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spacing w:before="0" w:after="0" w:line="408" w:lineRule="exact"/>
        <w:ind w:left="0" w:right="0" w:firstLine="0"/>
        <w:jc w:val="left"/>
        <w:tabs>
          <w:tab w:val="right" w:leader="none" w:pos="9936"/>
        </w:tabs>
      </w:pPr>
      <w:r>
        <w:tab/>
      </w:r>
      <w:r>
        <w:rPr>
          <w:u w:val="single"/>
        </w:rPr>
        <w:t xml:space="preserve">$10,406,000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spacing w:before="0" w:after="0" w:line="408" w:lineRule="exact"/>
        <w:ind w:left="0" w:right="0" w:firstLine="0"/>
        <w:jc w:val="left"/>
        <w:tabs>
          <w:tab w:val="right" w:leader="none" w:pos="9936"/>
        </w:tabs>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$2,744,181,000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$1,459,579,000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$24,910,000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$215,687,000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$150,556,000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w:t>
      </w:r>
      <w:r>
        <w:t>((</w:t>
      </w:r>
      <w:r>
        <w:rPr>
          <w:strike/>
        </w:rPr>
        <w:t xml:space="preserve">and $456,000</w:t>
      </w:r>
      <w:r>
        <w:t>))</w:t>
      </w:r>
      <w:r>
        <w:rPr>
          <w:u w:val="single"/>
        </w:rPr>
        <w:t xml:space="preserve">, $400,000</w:t>
      </w:r>
      <w:r>
        <w:rPr/>
        <w:t xml:space="preserve"> of the motor vehicle account</w:t>
      </w:r>
      <w:r>
        <w:rPr>
          <w:rFonts w:ascii="Times New Roman" w:hAnsi="Times New Roman"/>
        </w:rPr>
        <w:t xml:space="preserve">—</w:t>
      </w:r>
      <w:r>
        <w:rPr/>
        <w:t xml:space="preserve">private/local appropriation</w:t>
      </w:r>
      <w:r>
        <w:rPr>
          <w:u w:val="single"/>
        </w:rPr>
        <w:t xml:space="preserve">, and $60,000 of the motor vehicle account</w:t>
      </w:r>
      <w:r>
        <w:rPr>
          <w:rFonts w:ascii="Times New Roman" w:hAnsi="Times New Roman"/>
          <w:u w:val="single"/>
        </w:rPr>
        <w:t xml:space="preserve">—</w:t>
      </w:r>
      <w:r>
        <w:rPr>
          <w:u w:val="single"/>
        </w:rPr>
        <w:t xml:space="preserve">state appropriation</w:t>
      </w:r>
      <w:r>
        <w:rPr/>
        <w:t xml:space="preserve">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$182,682,000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$1,500,000 of the motor vehicle account</w:t>
      </w:r>
      <w:r>
        <w:rPr>
          <w:rFonts w:ascii="Times New Roman" w:hAnsi="Times New Roman"/>
          <w:u w:val="single"/>
        </w:rPr>
        <w:t xml:space="preserve">—</w:t>
      </w:r>
      <w:r>
        <w:rPr>
          <w:u w:val="single"/>
        </w:rPr>
        <w:t xml:space="preserve">federal appropriation, $14,170,000 of the motor vehicle account</w:t>
      </w:r>
      <w:r>
        <w:rPr>
          <w:rFonts w:ascii="Times New Roman" w:hAnsi="Times New Roman"/>
          <w:u w:val="single"/>
        </w:rPr>
        <w:t xml:space="preserve">—</w:t>
      </w:r>
      <w:r>
        <w:rPr>
          <w:u w:val="single"/>
        </w:rPr>
        <w:t xml:space="preserve">private/local appropriation, and $2,500,000 of the motor vehicle account</w:t>
      </w:r>
      <w:r>
        <w:rPr>
          <w:rFonts w:ascii="Times New Roman" w:hAnsi="Times New Roman"/>
          <w:u w:val="single"/>
        </w:rPr>
        <w:t xml:space="preserve">—</w:t>
      </w:r>
      <w:r>
        <w:rPr>
          <w:u w:val="single"/>
        </w:rPr>
        <w:t xml:space="preserve">state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$12,858,000</w:t>
      </w:r>
      <w:r>
        <w:rPr/>
        <w:t xml:space="preserve">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chapter 416, Laws of 2019,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project (0BI4001) on the </w:t>
      </w:r>
      <w:r>
        <w:t>((</w:t>
      </w:r>
      <w:r>
        <w:rPr>
          <w:strike/>
        </w:rPr>
        <w:t xml:space="preserve">LEAP</w:t>
      </w:r>
      <w:r>
        <w:t>))</w:t>
      </w:r>
      <w:r>
        <w:rPr/>
        <w:t xml:space="preserve"> </w:t>
      </w:r>
      <w:r>
        <w:rPr>
          <w:u w:val="single"/>
        </w:rPr>
        <w:t xml:space="preserve">OFM</w:t>
      </w:r>
      <w:r>
        <w:rPr/>
        <w:t xml:space="preserve">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$11,675,000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 </w:t>
      </w:r>
      <w:r>
        <w:t>((</w:t>
      </w:r>
      <w:r>
        <w:rPr>
          <w:strike/>
        </w:rPr>
        <w:t xml:space="preserve">$3,812,000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$8,931,000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$12,916,000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connecting Washington account</w:t>
      </w:r>
      <w:r>
        <w:rPr>
          <w:rFonts w:ascii="Times New Roman" w:hAnsi="Times New Roman"/>
          <w:u w:val="single"/>
        </w:rPr>
        <w:t xml:space="preserve">—</w:t>
      </w:r>
      <w:r>
        <w:rPr>
          <w:u w:val="single"/>
        </w:rPr>
        <w:t xml:space="preserve">state appropriation are</w:t>
      </w:r>
      <w:r>
        <w:rPr/>
        <w:t xml:space="preserve">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$505,000</w:t>
      </w:r>
      <w:r>
        <w:rPr/>
        <w:t xml:space="preserve"> of the motor vehicle account</w:t>
      </w:r>
      <w:r>
        <w:rPr>
          <w:rFonts w:ascii="Times New Roman" w:hAnsi="Times New Roman"/>
        </w:rPr>
        <w:t xml:space="preserve">—</w:t>
      </w:r>
      <w:r>
        <w:rPr/>
        <w:t xml:space="preserve">state appropriation is provided solely for the </w:t>
      </w:r>
      <w:r>
        <w:t>((</w:t>
      </w:r>
      <w:r>
        <w:rPr>
          <w:strike/>
        </w:rPr>
        <w:t xml:space="preserve">US 101/Morse Creek Safety Barrier project (L1000247)</w:t>
      </w:r>
      <w:r>
        <w:t>))</w:t>
      </w:r>
      <w:r>
        <w:rPr/>
        <w:t xml:space="preserve"> </w:t>
      </w:r>
      <w:r>
        <w:rPr>
          <w:u w:val="single"/>
        </w:rPr>
        <w:t xml:space="preserve">SR 162/410 Interchange Design and Right of Way project (L1000276)</w:t>
      </w:r>
      <w:r>
        <w:rPr/>
        <w:t xml:space="preserve">.</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w:t>
      </w:r>
      <w:r>
        <w:t>((</w:t>
      </w:r>
      <w:r>
        <w:rPr>
          <w:strike/>
        </w:rPr>
        <w:t xml:space="preserve">SR 162/410 Interchange Design and Right of Way project (L1000276)</w:t>
      </w:r>
      <w:r>
        <w:t>))</w:t>
      </w:r>
      <w:r>
        <w:rPr/>
        <w:t xml:space="preserve"> </w:t>
      </w:r>
      <w:r>
        <w:rPr>
          <w:u w:val="single"/>
        </w:rPr>
        <w:t xml:space="preserve">US 101/Morse Creek Safety Barrier project (L1000247)</w:t>
      </w:r>
      <w:r>
        <w:rPr/>
        <w:t xml:space="preserve">.</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Multimodal transportation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connecting Washington account</w:t>
      </w:r>
      <w:r>
        <w:rPr>
          <w:rFonts w:ascii="Times New Roman" w:hAnsi="Times New Roman"/>
        </w:rPr>
        <w:t xml:space="preserve">—</w:t>
      </w:r>
      <w:r>
        <w:rPr/>
        <w:t xml:space="preserve">state, and special category C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spacing w:before="0" w:after="0" w:line="408" w:lineRule="exact"/>
        <w:ind w:left="0" w:right="0" w:firstLine="0"/>
        <w:jc w:val="left"/>
        <w:tabs>
          <w:tab w:val="right" w:leader="none" w:pos="9936"/>
        </w:tabs>
      </w:pPr>
      <w:r>
        <w:tab/>
      </w:r>
      <w:r>
        <w:rPr>
          <w:u w:val="single"/>
        </w:rPr>
        <w:t xml:space="preserve">$20,566,000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spacing w:before="0" w:after="0" w:line="408" w:lineRule="exact"/>
        <w:ind w:left="0" w:right="0" w:firstLine="0"/>
        <w:jc w:val="left"/>
        <w:tabs>
          <w:tab w:val="right" w:leader="none" w:pos="9936"/>
        </w:tabs>
      </w:pPr>
      <w:r>
        <w:tab/>
      </w:r>
      <w:r>
        <w:rPr>
          <w:u w:val="single"/>
        </w:rPr>
        <w:t xml:space="preserve">$87,866,000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spacing w:before="0" w:after="0" w:line="408" w:lineRule="exact"/>
        <w:ind w:left="0" w:right="0" w:firstLine="0"/>
        <w:jc w:val="left"/>
        <w:tabs>
          <w:tab w:val="right" w:leader="none" w:pos="9936"/>
        </w:tabs>
      </w:pPr>
      <w:r>
        <w:tab/>
      </w:r>
      <w:r>
        <w:rPr>
          <w:u w:val="single"/>
        </w:rPr>
        <w:t xml:space="preserve">$494,295,000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spacing w:before="0" w:after="0" w:line="408" w:lineRule="exact"/>
        <w:ind w:left="0" w:right="0" w:firstLine="0"/>
        <w:jc w:val="left"/>
        <w:tabs>
          <w:tab w:val="right" w:leader="none" w:pos="9936"/>
        </w:tabs>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spacing w:before="0" w:after="0" w:line="408" w:lineRule="exact"/>
        <w:ind w:left="0" w:right="0" w:firstLine="0"/>
        <w:jc w:val="left"/>
        <w:tabs>
          <w:tab w:val="right" w:leader="none" w:pos="9936"/>
        </w:tabs>
      </w:pPr>
      <w:r>
        <w:tab/>
      </w:r>
      <w:r>
        <w:rPr>
          <w:u w:val="single"/>
        </w:rPr>
        <w:t xml:space="preserve">$179,756,000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spacing w:before="0" w:after="0" w:line="408" w:lineRule="exact"/>
        <w:ind w:left="0" w:right="0" w:firstLine="0"/>
        <w:jc w:val="left"/>
        <w:tabs>
          <w:tab w:val="right" w:leader="none" w:pos="9936"/>
        </w:tabs>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spacing w:before="0" w:after="0" w:line="408" w:lineRule="exact"/>
        <w:ind w:left="0" w:right="0" w:firstLine="0"/>
        <w:jc w:val="left"/>
        <w:tabs>
          <w:tab w:val="right" w:leader="none" w:pos="9936"/>
        </w:tabs>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$814,016,000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$4,000,000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spacing w:before="0" w:after="0" w:line="408" w:lineRule="exact"/>
        <w:ind w:left="0" w:right="0" w:firstLine="0"/>
        <w:jc w:val="left"/>
        <w:tabs>
          <w:tab w:val="right" w:leader="none" w:pos="9936"/>
        </w:tabs>
      </w:pPr>
      <w:r>
        <w:tab/>
      </w:r>
      <w:r>
        <w:rPr>
          <w:u w:val="single"/>
        </w:rPr>
        <w:t xml:space="preserve">$6,875,000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$189,000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$4,777,000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$12,682,000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$700,000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spacing w:before="0" w:after="0" w:line="408" w:lineRule="exact"/>
        <w:ind w:left="0" w:right="0" w:firstLine="0"/>
        <w:jc w:val="left"/>
        <w:tabs>
          <w:tab w:val="right" w:leader="none" w:pos="9936"/>
        </w:tabs>
      </w:pPr>
      <w:r>
        <w:tab/>
      </w:r>
      <w:r>
        <w:rPr>
          <w:u w:val="single"/>
        </w:rPr>
        <w:t xml:space="preserve">$88,051,000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spacing w:before="0" w:after="0" w:line="408" w:lineRule="exact"/>
        <w:ind w:left="0" w:right="0" w:firstLine="0"/>
        <w:jc w:val="left"/>
        <w:tabs>
          <w:tab w:val="right" w:leader="none" w:pos="9936"/>
        </w:tabs>
      </w:pPr>
      <w:r>
        <w:tab/>
      </w:r>
      <w:r>
        <w:rPr>
          <w:u w:val="single"/>
        </w:rPr>
        <w:t xml:space="preserve">$186,598,000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spacing w:before="0" w:after="0" w:line="408" w:lineRule="exact"/>
        <w:ind w:left="0" w:right="0" w:firstLine="0"/>
        <w:jc w:val="left"/>
        <w:tabs>
          <w:tab w:val="right" w:leader="none" w:pos="9936"/>
        </w:tabs>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$430,495,000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$102,643,000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$35,000,000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$74,876,000</w:t>
      </w:r>
      <w:r>
        <w:t>))</w:t>
      </w:r>
    </w:p>
    <w:p>
      <w:pPr>
        <w:spacing w:before="0" w:after="0" w:line="408" w:lineRule="exact"/>
        <w:ind w:left="0" w:right="0" w:firstLine="0"/>
        <w:jc w:val="left"/>
        <w:tabs>
          <w:tab w:val="right" w:leader="none" w:pos="9936"/>
        </w:tabs>
      </w:pPr>
      <w:r>
        <w:tab/>
      </w:r>
      <w:r>
        <w:rPr>
          <w:u w:val="single"/>
        </w:rPr>
        <w:t xml:space="preserve">$70,876,000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$90,429,000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spacing w:before="0" w:after="0" w:line="408" w:lineRule="exact"/>
        <w:ind w:left="0" w:right="0" w:firstLine="0"/>
        <w:jc w:val="left"/>
        <w:tabs>
          <w:tab w:val="right" w:leader="none" w:pos="9936"/>
        </w:tabs>
      </w:pPr>
      <w:r>
        <w:tab/>
      </w:r>
      <w:r>
        <w:rPr>
          <w:u w:val="single"/>
        </w:rPr>
        <w:t xml:space="preserve">$22,473,000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$44,980,000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spacing w:before="0" w:after="0" w:line="408" w:lineRule="exact"/>
        <w:ind w:left="0" w:right="0" w:firstLine="0"/>
        <w:jc w:val="left"/>
        <w:tabs>
          <w:tab w:val="right" w:leader="none" w:pos="9936"/>
        </w:tabs>
      </w:pPr>
      <w:r>
        <w:tab/>
      </w:r>
      <w:r>
        <w:rPr>
          <w:u w:val="single"/>
        </w:rPr>
        <w:t xml:space="preserve">$146,792,000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spacing w:before="0" w:after="0" w:line="408" w:lineRule="exact"/>
        <w:ind w:left="0" w:right="0" w:firstLine="0"/>
        <w:jc w:val="left"/>
        <w:tabs>
          <w:tab w:val="right" w:leader="none" w:pos="9936"/>
        </w:tabs>
      </w:pPr>
      <w:r>
        <w:tab/>
      </w:r>
      <w:r>
        <w:rPr>
          <w:u w:val="single"/>
        </w:rPr>
        <w:t xml:space="preserve">$75,983,000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$313,785,000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$34,507,000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$18,829,000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OFM</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$250,000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$250,000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$150,000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w:t>
      </w:r>
      <w:r>
        <w:t>))</w:t>
      </w:r>
      <w:r>
        <w:rPr/>
        <w:t xml:space="preserve"> </w:t>
      </w:r>
      <w:r>
        <w:rPr>
          <w:u w:val="single"/>
        </w:rPr>
        <w:t xml:space="preserve">(21) $100,000</w:t>
      </w:r>
      <w:r>
        <w:rPr/>
        <w:t xml:space="preserve"> of the connecting Washington account</w:t>
      </w:r>
      <w:r>
        <w:rPr>
          <w:rFonts w:ascii="Times New Roman" w:hAnsi="Times New Roman"/>
        </w:rPr>
        <w:t xml:space="preserve">—</w:t>
      </w:r>
      <w:r>
        <w:rPr/>
        <w:t xml:space="preserve">state appropriation</w:t>
      </w:r>
      <w:r>
        <w:t>((</w:t>
      </w:r>
      <w:r>
        <w:rPr>
          <w:strike/>
        </w:rPr>
        <w:t xml:space="preserve">, $150,000 of the motor vehicle account</w:t>
      </w:r>
      <w:r>
        <w:rPr>
          <w:rFonts w:ascii="Times New Roman" w:hAnsi="Times New Roman"/>
          <w:strike/>
        </w:rPr>
        <w:t xml:space="preserve">—</w:t>
      </w:r>
      <w:r>
        <w:rPr>
          <w:strike/>
        </w:rPr>
        <w:t xml:space="preserve">state appropriation,</w:t>
      </w:r>
      <w:r>
        <w:t>))</w:t>
      </w:r>
      <w:r>
        <w:rPr/>
        <w:t xml:space="preserve">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$780,000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$90,000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w:t>
      </w:r>
      <w:r>
        <w:rPr>
          <w:rFonts w:ascii="Times New Roman" w:hAnsi="Times New Roman"/>
          <w:u w:val="single"/>
        </w:rPr>
        <w:t xml:space="preserve">—</w:t>
      </w:r>
      <w:r>
        <w:rPr>
          <w:u w:val="single"/>
        </w:rPr>
        <w:t xml:space="preserve">federal appropriation is provided to accelerate local preservation projects that ensure the reliable movement of freight on the national highway freight system. The department will identify projects through its current national highway system asset management call for projects with applications due in February 2021.</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$109,000</w:t>
      </w:r>
    </w:p>
    <w:p>
      <w:pPr>
        <w:spacing w:before="12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State</w:t>
      </w:r>
    </w:p>
    <w:p>
      <w:pPr>
        <w:spacing w:before="120" w:after="0" w:line="408" w:lineRule="exact"/>
        <w:ind w:left="0" w:right="0" w:firstLine="576"/>
        <w:jc w:val="left"/>
        <w:tabs>
          <w:tab w:val="right" w:leader="dot" w:pos="9936"/>
        </w:tabs>
      </w:pPr>
      <w:r>
        <w:rPr>
          <w:strike/>
        </w:rPr>
        <w:t xml:space="preserve">Appropriation</w:t>
      </w:r>
      <w:r>
        <w:tab/>
      </w:r>
      <w:r>
        <w:rPr>
          <w:strike/>
        </w:rPr>
        <w:t xml:space="preserve">$125,000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$1,376,000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$1,323,835,000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$12,452,000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$29,913,000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$1,486,969,000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$23,000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$1,912,000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$471,085,000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$2,006,612,000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$243,066,000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$54,000,000</w:t>
      </w:r>
      <w:r>
        <w:t>))</w:t>
      </w:r>
    </w:p>
    <w:p>
      <w:pPr>
        <w:spacing w:before="0" w:after="0" w:line="408" w:lineRule="exact"/>
        <w:ind w:left="0" w:right="0" w:firstLine="0"/>
        <w:jc w:val="left"/>
        <w:tabs>
          <w:tab w:val="right" w:leader="none" w:pos="9936"/>
        </w:tabs>
      </w:pPr>
      <w:r>
        <w:tab/>
      </w:r>
      <w:r>
        <w:rPr>
          <w:u w:val="single"/>
        </w:rPr>
        <w:t xml:space="preserve">$46,300,000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$1,732,000</w:t>
      </w:r>
      <w:r>
        <w:t>))</w:t>
      </w:r>
    </w:p>
    <w:p>
      <w:pPr>
        <w:spacing w:before="0" w:after="0" w:line="408" w:lineRule="exact"/>
        <w:ind w:left="0" w:right="0" w:firstLine="0"/>
        <w:jc w:val="left"/>
        <w:tabs>
          <w:tab w:val="right" w:leader="none" w:pos="9936"/>
        </w:tabs>
      </w:pPr>
      <w:r>
        <w:tab/>
      </w:r>
      <w:r>
        <w:rPr>
          <w:u w:val="single"/>
        </w:rPr>
        <w:t xml:space="preserve">$4,367,000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$28,067,000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$39,000,000</w:t>
      </w:r>
    </w:p>
    <w:p>
      <w:pPr>
        <w:spacing w:before="0" w:after="0" w:line="408" w:lineRule="exact"/>
        <w:ind w:left="0" w:right="0" w:firstLine="576"/>
        <w:jc w:val="left"/>
        <w:tabs>
          <w:tab w:val="right" w:leader="dot" w:pos="9936"/>
        </w:tabs>
      </w:pPr>
      <w:r>
        <w:rPr/>
        <w:t xml:space="preserve">(8) Motor Vehicle Account</w:t>
      </w:r>
      <w:r>
        <w:rPr>
          <w:rFonts w:ascii="Times New Roman" w:hAnsi="Times New Roman"/>
        </w:rPr>
        <w:t xml:space="preserve">—</w:t>
      </w:r>
      <w:r>
        <w:rPr/>
        <w:t xml:space="preserve">State Appropriation: For transfer to the Puget Sound Ferry Operations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w:t>
      </w:r>
      <w:r>
        <w:t>((</w:t>
      </w:r>
      <w:r>
        <w:rPr>
          <w:strike/>
        </w:rPr>
        <w:t xml:space="preserve">Transportation 2003 Account (Nickel Account)</w:t>
      </w:r>
      <w:r>
        <w:rPr>
          <w:rFonts w:ascii="Times New Roman" w:hAnsi="Times New Roman"/>
          <w:strike/>
        </w:rPr>
        <w:t xml:space="preserve">—</w:t>
      </w:r>
    </w:p>
    <w:p>
      <w:pPr>
        <w:spacing w:before="0" w:after="0" w:line="408" w:lineRule="exact"/>
        <w:ind w:left="0" w:right="0" w:firstLine="0"/>
        <w:jc w:val="left"/>
        <w:tabs>
          <w:tab w:val="right" w:leader="dot" w:pos="9936"/>
        </w:tabs>
      </w:pPr>
      <w:pPr>
        <w:tabs>
          <w:tab w:val="right" w:leader="dot" w:pos="9360"/>
        </w:tabs>
      </w:pPr>
      <w:r>
        <w:rPr>
          <w:strike/>
        </w:rPr>
        <w:t xml:space="preserve">State Appropriation: For transfer to the Puget</w:t>
      </w:r>
    </w:p>
    <w:p>
      <w:pPr>
        <w:spacing w:before="0" w:after="0" w:line="408" w:lineRule="exact"/>
        <w:ind w:left="0" w:right="0" w:firstLine="0"/>
        <w:jc w:val="left"/>
        <w:tabs>
          <w:tab w:val="right" w:leader="dot" w:pos="9936"/>
        </w:tabs>
      </w:pPr>
      <w:r>
        <w:rPr>
          <w:strike/>
        </w:rPr>
        <w:t xml:space="preserve">Sound 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spacing w:before="0" w:after="0" w:line="408" w:lineRule="exact"/>
        <w:ind w:left="0" w:right="0" w:firstLine="0"/>
        <w:jc w:val="left"/>
        <w:tabs>
          <w:tab w:val="right" w:leader="none" w:pos="9936"/>
        </w:tabs>
      </w:pPr>
      <w:r>
        <w:tab/>
      </w:r>
      <w:r>
        <w:rPr>
          <w:u w:val="single"/>
        </w:rPr>
        <w:t xml:space="preserve">$9,829,000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$2,312,000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$16,237,000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(24)</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(28)</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(30)</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 (Nickel</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$23,000,000</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Special Category C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u w:val="single"/>
        </w:rPr>
        <w:t xml:space="preserve">(33) Puget Sound Capital Construction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Transportation</w:t>
      </w:r>
    </w:p>
    <w:p>
      <w:pPr>
        <w:spacing w:before="0" w:after="0" w:line="408" w:lineRule="exact"/>
        <w:ind w:left="0" w:right="0" w:firstLine="0"/>
        <w:jc w:val="left"/>
        <w:tabs>
          <w:tab w:val="right" w:leader="dot" w:pos="9936"/>
        </w:tabs>
      </w:pPr>
      <w:r>
        <w:rPr>
          <w:u w:val="single"/>
        </w:rPr>
        <w:t xml:space="preserve">Partnership Account</w:t>
      </w:r>
      <w:r>
        <w:rPr>
          <w:rFonts w:ascii="Times New Roman" w:hAnsi="Times New Roman"/>
          <w:u w:val="single"/>
        </w:rPr>
        <w:t xml:space="preserve">—</w:t>
      </w:r>
      <w:r>
        <w:rPr>
          <w:u w:val="single"/>
        </w:rPr>
        <w:t xml:space="preserve">State Appropriation</w:t>
      </w:r>
      <w:r>
        <w:tab/>
      </w:r>
      <w:r>
        <w:rPr>
          <w:u w:val="single"/>
        </w:rPr>
        <w:t xml:space="preserve">$11,000,000</w:t>
      </w:r>
    </w:p>
    <w:p>
      <w:pPr>
        <w:spacing w:before="0" w:after="0" w:line="408" w:lineRule="exact"/>
        <w:ind w:left="0" w:right="0" w:firstLine="576"/>
        <w:jc w:val="left"/>
        <w:tabs>
          <w:tab w:val="right" w:leader="dot" w:pos="9936"/>
        </w:tabs>
      </w:pPr>
      <w:pPr>
        <w:tabs>
          <w:tab w:val="right" w:leader="dot" w:pos="9360"/>
        </w:tabs>
      </w:pPr>
      <w:r>
        <w:rPr>
          <w:u w:val="single"/>
        </w:rPr>
        <w:t xml:space="preserve">(34)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 Ferry</w:t>
      </w:r>
    </w:p>
    <w:p>
      <w:pPr>
        <w:spacing w:before="0" w:after="0" w:line="408" w:lineRule="exact"/>
        <w:ind w:left="0" w:right="0" w:firstLine="0"/>
        <w:jc w:val="left"/>
        <w:tabs>
          <w:tab w:val="right" w:leader="dot" w:pos="9936"/>
        </w:tabs>
      </w:pPr>
      <w:r>
        <w:rPr>
          <w:u w:val="single"/>
        </w:rPr>
        <w:t xml:space="preserve">Operation Account</w:t>
      </w:r>
      <w:r>
        <w:rPr>
          <w:rFonts w:ascii="Times New Roman" w:hAnsi="Times New Roman"/>
          <w:u w:val="single"/>
        </w:rPr>
        <w:t xml:space="preserve">—</w:t>
      </w:r>
      <w:r>
        <w:rPr>
          <w:u w:val="single"/>
        </w:rPr>
        <w:t xml:space="preserve">State Appropriation</w:t>
      </w:r>
      <w:r>
        <w:tab/>
      </w:r>
      <w:r>
        <w:rPr>
          <w:u w:val="single"/>
        </w:rPr>
        <w:t xml:space="preserve">$40,000,000</w:t>
      </w:r>
    </w:p>
    <w:p>
      <w:pPr>
        <w:spacing w:before="0" w:after="0" w:line="408" w:lineRule="exact"/>
        <w:ind w:left="0" w:right="0" w:firstLine="576"/>
        <w:jc w:val="left"/>
        <w:tabs>
          <w:tab w:val="right" w:leader="dot" w:pos="9936"/>
        </w:tabs>
      </w:pPr>
      <w:pPr>
        <w:tabs>
          <w:tab w:val="right" w:leader="dot" w:pos="9360"/>
        </w:tabs>
      </w:pPr>
      <w:r>
        <w:rPr>
          <w:u w:val="single"/>
        </w:rPr>
        <w:t xml:space="preserve">(35)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Account</w:t>
      </w:r>
      <w:r>
        <w:rPr>
          <w:rFonts w:ascii="Times New Roman" w:hAnsi="Times New Roman"/>
          <w:u w:val="single"/>
        </w:rPr>
        <w:t xml:space="preserve">—</w:t>
      </w:r>
      <w:r>
        <w:rPr>
          <w:u w:val="single"/>
        </w:rPr>
        <w:t xml:space="preserve">State Appropriation</w:t>
      </w:r>
      <w:r>
        <w:tab/>
      </w:r>
      <w:r>
        <w:rPr>
          <w:u w:val="single"/>
        </w:rPr>
        <w:t xml:space="preserve">$13,000,000</w:t>
      </w:r>
    </w:p>
    <w:p>
      <w:pPr>
        <w:spacing w:before="0" w:after="0" w:line="408" w:lineRule="exact"/>
        <w:ind w:left="0" w:right="0" w:firstLine="576"/>
        <w:jc w:val="left"/>
        <w:tabs>
          <w:tab w:val="right" w:leader="dot" w:pos="9936"/>
        </w:tabs>
      </w:pPr>
      <w:pPr>
        <w:tabs>
          <w:tab w:val="right" w:leader="dot" w:pos="9360"/>
        </w:tabs>
      </w:pPr>
      <w:r>
        <w:rPr>
          <w:u w:val="single"/>
        </w:rPr>
        <w:t xml:space="preserve">(36)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 Appropriation</w:t>
      </w:r>
      <w:r>
        <w:tab/>
      </w:r>
      <w:r>
        <w:rPr>
          <w:u w:val="single"/>
        </w:rPr>
        <w:t xml:space="preserve">$14,000,000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2020 c 219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602</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47</w:t>
      </w:r>
      <w:r>
        <w:rPr/>
        <w:t xml:space="preserve">.</w:t>
      </w:r>
      <w:r>
        <w:t xml:space="preserve">60</w:t>
      </w:r>
      <w:r>
        <w:rPr/>
        <w:t xml:space="preserve">.</w:t>
      </w:r>
      <w:r>
        <w:t xml:space="preserve">505</w:t>
      </w:r>
      <w:r>
        <w:rPr/>
        <w:t xml:space="preserve"> and 1986 c 66 s 9 are each amended to read as follows:</w:t>
      </w:r>
    </w:p>
    <w:p>
      <w:pPr>
        <w:spacing w:before="0" w:after="0" w:line="408" w:lineRule="exact"/>
        <w:ind w:left="0" w:right="0" w:firstLine="576"/>
        <w:jc w:val="left"/>
      </w:pPr>
      <w:r>
        <w:rPr/>
        <w:t xml:space="preserve">There is hereby created in the motor vehicle fund the Puget Sound capital construction account. All moneys hereafter deposited in said account shall be used by the department of transportation for:</w:t>
      </w:r>
    </w:p>
    <w:p>
      <w:pPr>
        <w:spacing w:before="0" w:after="0" w:line="408" w:lineRule="exact"/>
        <w:ind w:left="0" w:right="0" w:firstLine="576"/>
        <w:jc w:val="left"/>
      </w:pPr>
      <w:r>
        <w:rPr/>
        <w:t xml:space="preserve">(1) Reimbursing the motor vehicle fund for all transfers therefrom made in accordance with RCW 47.60.620; and</w:t>
      </w:r>
    </w:p>
    <w:p>
      <w:pPr>
        <w:spacing w:before="0" w:after="0" w:line="408" w:lineRule="exact"/>
        <w:ind w:left="0" w:right="0" w:firstLine="576"/>
        <w:jc w:val="left"/>
      </w:pPr>
      <w:r>
        <w:rPr/>
        <w:t xml:space="preserve">(2) Improving the Washington state ferry system including, but not limited to, vessel acquisition, vessel construction, major and minor vessel improvements, terminal construction and improvements, and reconstruction or replacement of, and improvements to, the Hood Canal bridge, reimbursement of the motor vehicle fund for any state funds, other than insurance proceeds, expended therefrom for reconstruction or replacement of and improvements to the Hood Canal bridge, pursuant to proper appropriations: PROVIDED, That any funds accruing to the Puget Sound capital construction account after June 30, 1979, which are not required to reimburse the motor vehicle fund pursuant to RCW 47.60.620 as such obligations come due nor are required for capital improvements of the Washington state ferries pursuant to appropriations therefor shall from time to time as shall be determined by the department of transportation be transferred by the state treasurer to the Puget Sound ferry operations account in the motor vehicle fund.</w:t>
      </w:r>
    </w:p>
    <w:p>
      <w:pPr>
        <w:spacing w:before="0" w:after="0" w:line="408" w:lineRule="exact"/>
        <w:ind w:left="0" w:right="0" w:firstLine="576"/>
        <w:jc w:val="left"/>
      </w:pPr>
      <w:r>
        <w:rPr/>
        <w:t xml:space="preserve">(3) The department may pledge any moneys in the Puget Sound capital construction account or to be deposited in that account to guarantee the payment of principal or interest on bonds issued to refund the outstanding 1955 Washington state ferry system refunding bonds and the 1957 ferry and Hood Canal bridge revenue bonds.</w:t>
      </w:r>
    </w:p>
    <w:p>
      <w:pPr>
        <w:spacing w:before="0" w:after="0" w:line="408" w:lineRule="exact"/>
        <w:ind w:left="0" w:right="0" w:firstLine="576"/>
        <w:jc w:val="left"/>
      </w:pPr>
      <w:r>
        <w:rPr/>
        <w:t xml:space="preserve">The department may further pledge moneys in the Puget Sound capital construction account to meet any sinking fund requirements or reserves established by the department with respect to any bond issues provided for in this section.</w:t>
      </w:r>
    </w:p>
    <w:p>
      <w:pPr>
        <w:spacing w:before="0" w:after="0" w:line="408" w:lineRule="exact"/>
        <w:ind w:left="0" w:right="0" w:firstLine="576"/>
        <w:jc w:val="left"/>
      </w:pPr>
      <w:r>
        <w:rPr/>
        <w:t xml:space="preserve">To the extent of any pledge authorized in this section, the department shall use the first moneys available in the Puget Sound capital construction account to meet such obligations as they arise, and shall maintain a balance of not less than one million dollars in the account for this purpose.</w:t>
      </w:r>
    </w:p>
    <w:p>
      <w:pPr>
        <w:spacing w:before="0" w:after="0" w:line="408" w:lineRule="exact"/>
        <w:ind w:left="0" w:right="0" w:firstLine="576"/>
        <w:jc w:val="left"/>
      </w:pPr>
      <w:r>
        <w:rPr/>
        <w:t xml:space="preserve">(4) The treasurer shall never transfer any moneys from the Puget Sound capital construction account for use by the department for state highway purposes so long as there is due and unpaid any obligations for payment of principal, interest, sinking funds, or reserves as required by any pledge of the Puget Sound capital construction account. Whenever the department has pledged any moneys in the account for the purposes authorized in this section, the state agrees to continue to deposit in the Puget Sound capital construction account the motor vehicle fuel taxes and special fuel taxes as provided in RCW 82.36.020 and 82.38.290 and further agrees that, so long as there exists any outstanding obligations pursuant to such pledge, to continue to impose such taxes.</w:t>
      </w:r>
    </w:p>
    <w:p>
      <w:pPr>
        <w:spacing w:before="0" w:after="0" w:line="408" w:lineRule="exact"/>
        <w:ind w:left="0" w:right="0" w:firstLine="576"/>
        <w:jc w:val="left"/>
      </w:pPr>
      <w:r>
        <w:rPr/>
        <w:t xml:space="preserve">(5) Funds in the Puget Sound capital construction account of the motor vehicle fund that are not required by the department for payment of principal or interest on bond issues or for any of the other purposes authorized in this chapter may be invested by the department in bonds and obligations of the nature eligible for the investment of current state funds as provided in RCW 43.84.080.</w:t>
      </w:r>
    </w:p>
    <w:p>
      <w:pPr>
        <w:spacing w:before="0" w:after="0" w:line="408" w:lineRule="exact"/>
        <w:ind w:left="0" w:right="0" w:firstLine="576"/>
        <w:jc w:val="left"/>
      </w:pPr>
      <w:r>
        <w:rPr>
          <w:u w:val="single"/>
        </w:rPr>
        <w:t xml:space="preserve">(6) During the 2019-2021 fiscal biennium, the legislature may direct the state treasurer to make transfers of moneys in the Puget Sound capital construction account to the transportation partnership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p>
    <w:p>
      <w:pPr>
        <w:spacing w:before="0" w:after="0" w:line="408" w:lineRule="exact"/>
        <w:ind w:left="0" w:right="0" w:firstLine="576"/>
        <w:jc w:val="left"/>
      </w:pP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7d64069bc7446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1ed529790417b" /><Relationship Type="http://schemas.openxmlformats.org/officeDocument/2006/relationships/footer" Target="/word/footer1.xml" Id="Rd7d64069bc74468f" /></Relationships>
</file>