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8e3ac3fa54672" /></Relationships>
</file>

<file path=word/document.xml><?xml version="1.0" encoding="utf-8"?>
<w:document xmlns:w="http://schemas.openxmlformats.org/wordprocessingml/2006/main">
  <w:body>
    <w:p>
      <w:r>
        <w:t>H-0222.1</w:t>
      </w:r>
    </w:p>
    <w:p>
      <w:pPr>
        <w:jc w:val="center"/>
      </w:pPr>
      <w:r>
        <w:t>_______________________________________________</w:t>
      </w:r>
    </w:p>
    <w:p/>
    <w:p>
      <w:pPr>
        <w:jc w:val="center"/>
      </w:pPr>
      <w:r>
        <w:rPr>
          <w:b/>
        </w:rPr>
        <w:t>HOUSE BILL 1157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Gilday, Taylor, Eslick, Robertson, Simmons, Ormsby, Lekanoff, Hackney, Ryu, Walen, Vick, Wicks, Berg, Fitzgibbon, Barkis, Harris-Talley, and Dolan</w:t>
      </w:r>
    </w:p>
    <w:p/>
    <w:p>
      <w:r>
        <w:rPr>
          <w:t xml:space="preserve">Read first time 01/12/21.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supply through the growth management act and housing density tax incentives for local governments; amending RCW 36.70A.110, 36.70A.210, and 82.45.060; reenacting and amending RCW 36.70A.070;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w:t>
      </w:r>
      <w:r>
        <w:rPr>
          <w:u w:val="single"/>
        </w:rPr>
        <w:t xml:space="preserve">to ensure that provisions for housing within subsection (2) of this section are properly planned for and housing targets are implemented for those subject to the requirements</w:t>
      </w:r>
      <w:r>
        <w:rPr/>
        <w:t xml:space="preserve">,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w:t>
      </w:r>
      <w:r>
        <w:t>((</w:t>
      </w:r>
      <w:r>
        <w:rPr>
          <w:strike/>
        </w:rPr>
        <w:t xml:space="preserve">single-family residences</w:t>
      </w:r>
      <w:r>
        <w:t>))</w:t>
      </w:r>
      <w:r>
        <w:rPr/>
        <w:t xml:space="preserve"> </w:t>
      </w:r>
      <w:r>
        <w:rPr>
          <w:u w:val="single"/>
        </w:rPr>
        <w:t xml:space="preserve">all housing types identified in (c) of this subsection</w:t>
      </w:r>
      <w:r>
        <w:rPr/>
        <w:t xml:space="preserve">; (c) identifies sufficient land for housing</w:t>
      </w:r>
      <w:r>
        <w:t>((</w:t>
      </w:r>
      <w:r>
        <w:rPr>
          <w:strike/>
        </w:rPr>
        <w:t xml:space="preserve">,</w:t>
      </w:r>
      <w:r>
        <w:t>))</w:t>
      </w:r>
      <w:r>
        <w:rPr/>
        <w:t xml:space="preserve">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and single-family detached dwellings, duplexes, triplexes, fourplexes, townhomes, accessory dwelling units, and courtyard apartments</w:t>
      </w:r>
      <w:r>
        <w:rPr/>
        <w:t xml:space="preserve">; </w:t>
      </w:r>
      <w:r>
        <w:t>((</w:t>
      </w:r>
      <w:r>
        <w:rPr>
          <w:strike/>
        </w:rPr>
        <w:t xml:space="preserve">and</w:t>
      </w:r>
      <w:r>
        <w:t>))</w:t>
      </w:r>
      <w:r>
        <w:rPr/>
        <w:t xml:space="preserve"> (d) makes adequate provisions for existing and projected needs of all economic segments of the community</w:t>
      </w:r>
      <w:r>
        <w:rPr>
          <w:u w:val="single"/>
        </w:rPr>
        <w:t xml:space="preserve">, including consideration of housing locations in relation to employment locations; and (e) implements the requirements of RCW 36.70A.110 and countywide planning policies pursuant to RCW 36.70A.210</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w:t>
      </w:r>
      <w:r>
        <w:rPr>
          <w:u w:val="single"/>
        </w:rPr>
        <w:t xml:space="preserve">This includes areas and densities sufficient to meet mandatory provisions for the development of housing as provided for in RCW 36.70A.070 and 36.70A.210.</w:t>
      </w:r>
      <w:r>
        <w:rPr/>
        <w:t xml:space="p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u w:val="single"/>
        </w:rPr>
        <w:t xml:space="preserve">(3)</w:t>
      </w:r>
      <w:r>
        <w:rPr/>
        <w:t xml:space="preserve"> Each urban growth area shall permit urban densities and shall include greenbelt and open space areas. </w:t>
      </w:r>
      <w:r>
        <w:rPr>
          <w:u w:val="single"/>
        </w:rPr>
        <w:t xml:space="preserve">For counties and cities within those counties planning under RCW 36.70A.215, urban densities of no less than six net dwelling units per acre for areas zoned for and which allow housing is required. A county or city subject to the minimum six net dwelling units per acre minimum requirement may opt out of this requirement when it can be demonstrated that the area being subjected to this requirement meets one or more of the following standards:</w:t>
      </w:r>
    </w:p>
    <w:p>
      <w:pPr>
        <w:spacing w:before="0" w:after="0" w:line="408" w:lineRule="exact"/>
        <w:ind w:left="0" w:right="0" w:firstLine="576"/>
        <w:jc w:val="left"/>
      </w:pPr>
      <w:r>
        <w:rPr>
          <w:u w:val="single"/>
        </w:rPr>
        <w:t xml:space="preserve">(a) The presence of critical areas would prevent the area or areas from being developed at six net dwelling units per acre;</w:t>
      </w:r>
    </w:p>
    <w:p>
      <w:pPr>
        <w:spacing w:before="0" w:after="0" w:line="408" w:lineRule="exact"/>
        <w:ind w:left="0" w:right="0" w:firstLine="576"/>
        <w:jc w:val="left"/>
      </w:pPr>
      <w:r>
        <w:rPr>
          <w:u w:val="single"/>
        </w:rPr>
        <w:t xml:space="preserve">(b) The area is more than .5 miles from a major</w:t>
      </w:r>
      <w:r>
        <w:rPr>
          <w:u w:val="single"/>
        </w:rPr>
        <w:t xml:space="preserve"> transit stop as defined in RCW 43.21C.420(3);</w:t>
      </w:r>
    </w:p>
    <w:p>
      <w:pPr>
        <w:spacing w:before="0" w:after="0" w:line="408" w:lineRule="exact"/>
        <w:ind w:left="0" w:right="0" w:firstLine="576"/>
        <w:jc w:val="left"/>
      </w:pPr>
      <w:r>
        <w:rPr>
          <w:u w:val="single"/>
        </w:rPr>
        <w:t xml:space="preserve">(c) The area is within a national historic reserve;</w:t>
      </w:r>
    </w:p>
    <w:p>
      <w:pPr>
        <w:spacing w:before="0" w:after="0" w:line="408" w:lineRule="exact"/>
        <w:ind w:left="0" w:right="0" w:firstLine="576"/>
        <w:jc w:val="left"/>
      </w:pPr>
      <w:r>
        <w:rPr>
          <w:u w:val="single"/>
        </w:rPr>
        <w:t xml:space="preserve">(d) The county or city demonstrates that the area or areas are not necessary to meet housing requirements in this section or RCW 36.70A.070 or 36.70A.210; or</w:t>
      </w:r>
    </w:p>
    <w:p>
      <w:pPr>
        <w:spacing w:before="0" w:after="0" w:line="408" w:lineRule="exact"/>
        <w:ind w:left="0" w:right="0" w:firstLine="576"/>
        <w:jc w:val="left"/>
      </w:pPr>
      <w:r>
        <w:rPr>
          <w:u w:val="single"/>
        </w:rPr>
        <w:t xml:space="preserve">(e) The county or city documents a specific infrastructure or physical constraint that would make this requirement infeasible for a particular area, and efforts are being taken to remedy such deficiency.</w:t>
      </w:r>
    </w:p>
    <w:p>
      <w:pPr>
        <w:spacing w:before="0" w:after="0" w:line="408" w:lineRule="exact"/>
        <w:ind w:left="0" w:right="0" w:firstLine="576"/>
        <w:jc w:val="left"/>
      </w:pPr>
      <w:r>
        <w:rPr>
          <w:u w:val="single"/>
        </w:rPr>
        <w:t xml:space="preserve">(4)</w:t>
      </w:r>
      <w:r>
        <w:rPr/>
        <w:t xml:space="preserve">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 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Each county shall include designations of urban growth areas in its comprehensive plan.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w:t>
      </w:r>
      <w:r>
        <w:t>((</w:t>
      </w:r>
      <w:r>
        <w:rPr>
          <w:strike/>
        </w:rPr>
        <w:t xml:space="preserve">(8)</w:t>
      </w:r>
      <w:r>
        <w:t>))</w:t>
      </w:r>
      <w:r>
        <w:rPr/>
        <w:t xml:space="preserve"> </w:t>
      </w:r>
      <w:r>
        <w:rPr>
          <w:u w:val="single"/>
        </w:rPr>
        <w:t xml:space="preserve">(10)</w:t>
      </w:r>
      <w:r>
        <w:rPr/>
        <w:t xml:space="preserve">(a)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w:t>
      </w:r>
      <w:r>
        <w:t>((</w:t>
      </w:r>
      <w:r>
        <w:rPr>
          <w:strike/>
        </w:rPr>
        <w:t xml:space="preserve">(8)</w:t>
      </w:r>
      <w:r>
        <w:t>))</w:t>
      </w:r>
      <w:r>
        <w:rPr/>
        <w:t xml:space="preserve"> </w:t>
      </w:r>
      <w:r>
        <w:rPr>
          <w:u w:val="single"/>
        </w:rPr>
        <w:t xml:space="preserve">(10)</w:t>
      </w:r>
      <w:r>
        <w:rPr/>
        <w:t xml:space="preserve">,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w:t>
      </w:r>
      <w:r>
        <w:t>((</w:t>
      </w:r>
      <w:r>
        <w:rPr>
          <w:strike/>
        </w:rPr>
        <w:t xml:space="preserve">affordable housing, such as</w:t>
      </w:r>
      <w:r>
        <w:t>))</w:t>
      </w:r>
      <w:r>
        <w:rPr/>
        <w:t xml:space="preserve"> housing for all economic segments of the population and parameters for its distribution</w:t>
      </w:r>
      <w:r>
        <w:rPr>
          <w:u w:val="single"/>
        </w:rPr>
        <w:t xml:space="preserve">. For counties and cities within those counties planning under RCW 36.70A.215, housing targets for housing types identified in RCW 36.70A.070(2) shall be adopted in order to demonstrate that a county and cities within that county are collectively planning for the existing and projected housing needs of all economic segments of the community as required by RCW 36.70A.070(2). Policies must seek to balance housing supply with employment in the jurisdiction, giving special consideration to workforce housing and creating opportunities for first-time homeownership. For counties and cities within those counties subject to housing target requirements, this provision does not become effective until January 1, 2025</w:t>
      </w:r>
      <w:r>
        <w:rPr/>
        <w:t xml:space="preserve">;</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within counties planning under RCW 36.70A.215 and those counties may establish one or more real estate excise tax density incentive zones. A real estate excise tax density incentive zone is an area within an urban growth area where the city or county adopts zoning and development regulations to increase housing supply by allowing construction of additional housing types as outright permitted uses. Creation of a real estate excise tax density incentive zone enables the local government to receive a portion of the tax imposed under chapter 82.45 RCW for sales of qualified residential dwelling units within the zone.</w:t>
      </w:r>
    </w:p>
    <w:p>
      <w:pPr>
        <w:spacing w:before="0" w:after="0" w:line="408" w:lineRule="exact"/>
        <w:ind w:left="0" w:right="0" w:firstLine="576"/>
        <w:jc w:val="left"/>
      </w:pPr>
      <w:r>
        <w:rPr/>
        <w:t xml:space="preserve">(2) A real estate excise tax density incentive zone may only be located within a designated urban growth area, and must allow the following housing types: Single-family detached dwellings at a net density of at least six dwelling units per acre, duplexes, triplexes, fourplexes, townhomes, accessory dwelling units, and courtyard apartments.</w:t>
      </w:r>
    </w:p>
    <w:p>
      <w:pPr>
        <w:spacing w:before="0" w:after="0" w:line="408" w:lineRule="exact"/>
        <w:ind w:left="0" w:right="0" w:firstLine="576"/>
        <w:jc w:val="left"/>
      </w:pPr>
      <w:r>
        <w:rPr/>
        <w:t xml:space="preserve">(3) A real estate excise tax density incentive zone may also allow as outright permitted uses housing types and densities that exceed the minimum requirements in subsection (2) of this section.</w:t>
      </w:r>
    </w:p>
    <w:p>
      <w:pPr>
        <w:spacing w:before="0" w:after="0" w:line="408" w:lineRule="exact"/>
        <w:ind w:left="0" w:right="0" w:firstLine="576"/>
        <w:jc w:val="left"/>
      </w:pPr>
      <w:r>
        <w:rPr/>
        <w:t xml:space="preserve">(4)(a) For the purposes of this section, a "qualified residential dwelling" is either an individual residential dwelling unit or a residential building of two or more dwelling units constructed within a real estate excise tax density incentive zone that achieves a net increase in the total number of residential dwelling units compared to the maximum number of residential dwelling units that could have been built prior to the adoption of zoning and development regulations creating the real estate excise tax density incentive zone.</w:t>
      </w:r>
    </w:p>
    <w:p>
      <w:pPr>
        <w:spacing w:before="0" w:after="0" w:line="408" w:lineRule="exact"/>
        <w:ind w:left="0" w:right="0" w:firstLine="576"/>
        <w:jc w:val="left"/>
      </w:pPr>
      <w:r>
        <w:rPr/>
        <w:t xml:space="preserve">(b) If the qualified residential dwelling has two or more dwelling units, the amount distributed to the local government under RCW 82.45.060(4)(c) shall be reduced by the percent attributable to the number of new dwelling units within the building that could have been built under the zoning and development regulations that existed prior to the creation of the local real estate excise tax density incentive zone.</w:t>
      </w:r>
    </w:p>
    <w:p>
      <w:pPr>
        <w:spacing w:before="0" w:after="0" w:line="408" w:lineRule="exact"/>
        <w:ind w:left="0" w:right="0" w:firstLine="576"/>
        <w:jc w:val="left"/>
      </w:pPr>
      <w:r>
        <w:rPr/>
        <w:t xml:space="preserve">(5) A sale that does not involve a net increase above the maximum number of residential dwelling units that could have been constructed as an outright permitted use, prior to the creation of the real estate excise tax density incentive zone, is not a sale of a qualified residential dwelling unit.</w:t>
      </w:r>
    </w:p>
    <w:p>
      <w:pPr>
        <w:spacing w:before="0" w:after="0" w:line="408" w:lineRule="exact"/>
        <w:ind w:left="0" w:right="0" w:firstLine="576"/>
        <w:jc w:val="left"/>
      </w:pPr>
      <w:r>
        <w:rPr/>
        <w:t xml:space="preserve">(6) A real estate excise tax density incentive zone may be established for areas where a city or county previously enacted zoning and development regulations meeting the minimum requirements in this section, but not prior to January 1, 2017. A real estate excise tax density incentive zone may not be established later than one year after the date by which a city or county is required to update its growth management comprehensive plan under RCW 36.70A.130. Once a real estate excise tax density incentive zone is established in compliance with this section, a qualified residential dwelling unit may be constructed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 </w:t>
      </w:r>
      <w:r>
        <w:rPr>
          <w:u w:val="single"/>
        </w:rPr>
        <w:t xml:space="preserve">less any amount distributed to a city or county pursuant to (c) of this subsection (4).</w:t>
      </w:r>
    </w:p>
    <w:p>
      <w:pPr>
        <w:spacing w:before="0" w:after="0" w:line="408" w:lineRule="exact"/>
        <w:ind w:left="0" w:right="0" w:firstLine="576"/>
        <w:jc w:val="left"/>
      </w:pPr>
      <w:r>
        <w:rPr>
          <w:u w:val="single"/>
        </w:rPr>
        <w:t xml:space="preserve">(c) Beginning July 1, 2023, the amounts collected on the sale of a qualified residential dwelling constructed within a real estate excise tax density incentive zone created under section 4 of this act shall be distributed to a city or county as follows:</w:t>
      </w:r>
    </w:p>
    <w:p>
      <w:pPr>
        <w:spacing w:before="0" w:after="0" w:line="408" w:lineRule="exact"/>
        <w:ind w:left="0" w:right="0" w:firstLine="576"/>
        <w:jc w:val="left"/>
      </w:pPr>
      <w:r>
        <w:rPr>
          <w:u w:val="single"/>
        </w:rPr>
        <w:t xml:space="preserve">(i) For a qualified residential dwelling unit located more than .5 miles from a mass transit stop as defined in RCW 43.21C.420(3), 50 percent of the amounts collected to the city or county where the dwelling is located;</w:t>
      </w:r>
    </w:p>
    <w:p>
      <w:pPr>
        <w:spacing w:before="0" w:after="0" w:line="408" w:lineRule="exact"/>
        <w:ind w:left="0" w:right="0" w:firstLine="576"/>
        <w:jc w:val="left"/>
      </w:pPr>
      <w:r>
        <w:rPr>
          <w:u w:val="single"/>
        </w:rPr>
        <w:t xml:space="preserve">(ii) For a qualified residential dwelling unit located less than or equal to .5 miles from a mass transit stop as defined in RCW 43.21C.420(3), 25 percent of the amounts collected to the city or county where the dwelling is located.</w:t>
      </w:r>
    </w:p>
    <w:p>
      <w:pPr>
        <w:spacing w:before="0" w:after="0" w:line="408" w:lineRule="exact"/>
        <w:ind w:left="0" w:right="0" w:firstLine="576"/>
        <w:jc w:val="left"/>
      </w:pPr>
      <w:r>
        <w:rPr>
          <w:u w:val="single"/>
        </w:rPr>
        <w:t xml:space="preserve">(d) The distribution to a city or county under (c) of this subsection applies to both the initial and all subsequent sales of a qualified residential dwelling unit. The amounts distributed to a city and county may be used solely for:</w:t>
      </w:r>
    </w:p>
    <w:p>
      <w:pPr>
        <w:spacing w:before="0" w:after="0" w:line="408" w:lineRule="exact"/>
        <w:ind w:left="0" w:right="0" w:firstLine="576"/>
        <w:jc w:val="left"/>
      </w:pPr>
      <w:r>
        <w:rPr>
          <w:u w:val="single"/>
        </w:rPr>
        <w:t xml:space="preserve">(i) Costs associated with adoption or amendment of plans under chapter 36.70A RCW;</w:t>
      </w:r>
    </w:p>
    <w:p>
      <w:pPr>
        <w:spacing w:before="0" w:after="0" w:line="408" w:lineRule="exact"/>
        <w:ind w:left="0" w:right="0" w:firstLine="576"/>
        <w:jc w:val="left"/>
      </w:pPr>
      <w:r>
        <w:rPr>
          <w:u w:val="single"/>
        </w:rPr>
        <w:t xml:space="preserve">(ii) Preparation of the review and evaluation report pursuant to RCW 36.70A.215;</w:t>
      </w:r>
    </w:p>
    <w:p>
      <w:pPr>
        <w:spacing w:before="0" w:after="0" w:line="408" w:lineRule="exact"/>
        <w:ind w:left="0" w:right="0" w:firstLine="576"/>
        <w:jc w:val="left"/>
      </w:pPr>
      <w:r>
        <w:rPr>
          <w:u w:val="single"/>
        </w:rPr>
        <w:t xml:space="preserve">(iii) Long-term planning;</w:t>
      </w:r>
    </w:p>
    <w:p>
      <w:pPr>
        <w:spacing w:before="0" w:after="0" w:line="408" w:lineRule="exact"/>
        <w:ind w:left="0" w:right="0" w:firstLine="576"/>
        <w:jc w:val="left"/>
      </w:pPr>
      <w:r>
        <w:rPr>
          <w:u w:val="single"/>
        </w:rPr>
        <w:t xml:space="preserve">(iv) Code and development regulation amendments for the purpose of increasing housing supply; or</w:t>
      </w:r>
    </w:p>
    <w:p>
      <w:pPr>
        <w:spacing w:before="0" w:after="0" w:line="408" w:lineRule="exact"/>
        <w:ind w:left="0" w:right="0" w:firstLine="576"/>
        <w:jc w:val="left"/>
      </w:pPr>
      <w:r>
        <w:rPr>
          <w:u w:val="single"/>
        </w:rPr>
        <w:t xml:space="preserve">(v) Code and development regulation amendments that decrease the amount of time necessary to obtain permits for housing</w:t>
      </w:r>
      <w:r>
        <w:rPr/>
        <w:t xml:space="preserv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
      <w:pPr>
        <w:jc w:val="center"/>
      </w:pPr>
      <w:r>
        <w:rPr>
          <w:b/>
        </w:rPr>
        <w:t>--- END ---</w:t>
      </w:r>
    </w:p>
    <w:sectPr>
      <w:pgNumType w:start="1"/>
      <w:footerReference xmlns:r="http://schemas.openxmlformats.org/officeDocument/2006/relationships" r:id="R10d8b24511764a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f334739ac4ae4" /><Relationship Type="http://schemas.openxmlformats.org/officeDocument/2006/relationships/footer" Target="/word/footer1.xml" Id="R10d8b24511764ab5" /></Relationships>
</file>