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869a8fb9c042da" /></Relationships>
</file>

<file path=word/document.xml><?xml version="1.0" encoding="utf-8"?>
<w:document xmlns:w="http://schemas.openxmlformats.org/wordprocessingml/2006/main">
  <w:body>
    <w:p>
      <w:r>
        <w:t>Z-0127.1</w:t>
      </w:r>
    </w:p>
    <w:p>
      <w:pPr>
        <w:jc w:val="center"/>
      </w:pPr>
      <w:r>
        <w:t>_______________________________________________</w:t>
      </w:r>
    </w:p>
    <w:p/>
    <w:p>
      <w:pPr>
        <w:jc w:val="center"/>
      </w:pPr>
      <w:r>
        <w:rPr>
          <w:b/>
        </w:rPr>
        <w:t>HOUSE BILL 1265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Rude, Chapman, Griffey, Walsh, Graham, Eslick, Jacobsen, Chase, and Robertson; by request of Secretary of State</w:t>
      </w:r>
    </w:p>
    <w:p/>
    <w:p>
      <w:r>
        <w:rPr>
          <w:t xml:space="preserve">Read first time 01/18/21.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29A.56.031, 29A.56.040, and 29A.56.050.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031</w:t>
      </w:r>
      <w:r>
        <w:rPr/>
        <w:t xml:space="preserve"> and 2019 c 7 s 2 are each amended to read as follows:</w:t>
      </w:r>
    </w:p>
    <w:p>
      <w:pPr>
        <w:spacing w:before="0" w:after="0" w:line="408" w:lineRule="exact"/>
        <w:ind w:left="0" w:right="0" w:firstLine="576"/>
        <w:jc w:val="left"/>
      </w:pPr>
      <w:r>
        <w:rPr/>
        <w:t xml:space="preserve">(1) Each party must determine which candidates are to be placed on the presidential primary ballot for that party. The chair of each party must submit to the secretary of state the names of the candidates to appear on the ballot for that party no later than sixty-three days before the presidential primary. Once submitted, changes must not be made to the candidates that will appear on the ballot.</w:t>
      </w:r>
    </w:p>
    <w:p>
      <w:pPr>
        <w:spacing w:before="0" w:after="0" w:line="408" w:lineRule="exact"/>
        <w:ind w:left="0" w:right="0" w:firstLine="576"/>
        <w:jc w:val="left"/>
      </w:pPr>
      <w:r>
        <w:rPr/>
        <w:t xml:space="preserve">(2) </w:t>
      </w:r>
      <w:r>
        <w:rPr>
          <w:u w:val="single"/>
        </w:rPr>
        <w:t xml:space="preserve">At least 60 days before the presidential primary, the secretary of state shall certify the names of all candidates who will appear on the presidential primary ballot, and information about uncommitted delegates, if a party has requested inclusion of an uncommitted choice under RCW 29A.56.040(4), to the respective county auditors. The name of the candidates for each major political party nomination for president of the United States shall be included on the presidential primary ballot of the associated major political party, and on the list of candidates on the ballot used by voters who choose not to declare a party affiliation.</w:t>
      </w:r>
    </w:p>
    <w:p>
      <w:pPr>
        <w:spacing w:before="0" w:after="0" w:line="408" w:lineRule="exact"/>
        <w:ind w:left="0" w:right="0" w:firstLine="576"/>
        <w:jc w:val="left"/>
      </w:pPr>
      <w:r>
        <w:rPr>
          <w:u w:val="single"/>
        </w:rPr>
        <w:t xml:space="preserve">(3)</w:t>
      </w:r>
      <w:r>
        <w:rPr/>
        <w:t xml:space="preserve"> No later than the seventh day before the presidential nomination primary, the chair of each party must submit to the secretary of state the names of write-in candidates, if any, to be counted for that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2019 c 7 s 3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and in consultation with the major political parties. Only the candidates who have been submitted under RCW 29A.56.031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for that party. The ballot must clearly indicate the political party of each candidate. </w:t>
      </w:r>
      <w:r>
        <w:rPr>
          <w:u w:val="single"/>
        </w:rPr>
        <w:t xml:space="preserve">Additionally, each ballot must contain a list of all candidates who have qualified for a place on the ballot under RCW 29A.56.031 for use by voters that choose not to declare a party affiliation. This list must be in alphabetical order regardless of party, but the political party affiliation of each candidate must be clearly indicated.</w:t>
      </w:r>
    </w:p>
    <w:p>
      <w:pPr>
        <w:spacing w:before="0" w:after="0" w:line="408" w:lineRule="exact"/>
        <w:ind w:left="0" w:right="0" w:firstLine="576"/>
        <w:jc w:val="left"/>
      </w:pPr>
      <w:r>
        <w:rPr/>
        <w:t xml:space="preserve">(4) If requested by a party chair, the ballot for that party must contain a place for a voter to indicate a preference for having delegates to the party's national convention remain uncommitted. A request under this subsection must be submitted to the secretary of state no later than sixty-three days before the presidential primary.</w:t>
      </w:r>
    </w:p>
    <w:p>
      <w:pPr>
        <w:spacing w:before="0" w:after="0" w:line="408" w:lineRule="exact"/>
        <w:ind w:left="0" w:right="0" w:firstLine="576"/>
        <w:jc w:val="left"/>
      </w:pPr>
      <w:r>
        <w:rPr/>
        <w:t xml:space="preserve">(5)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0" w:after="0" w:line="408" w:lineRule="exact"/>
        <w:ind w:left="0" w:right="0" w:firstLine="576"/>
        <w:jc w:val="left"/>
      </w:pPr>
      <w:r>
        <w:rPr/>
        <w:t xml:space="preserve">(6) Notice must be published in the manner required by RCW 29A.52.355.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2019 c 7 s 4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w:t>
      </w:r>
    </w:p>
    <w:p>
      <w:pPr>
        <w:spacing w:before="0" w:after="0" w:line="408" w:lineRule="exact"/>
        <w:ind w:left="0" w:right="0" w:firstLine="576"/>
        <w:jc w:val="left"/>
      </w:pPr>
      <w:r>
        <w:rPr/>
        <w:t xml:space="preserve">(3) </w:t>
      </w:r>
      <w:r>
        <w:rPr>
          <w:u w:val="single"/>
        </w:rPr>
        <w:t xml:space="preserve">In addition to the party declaration provided by each party, voters must be allowed to declare their intention not to affiliate with a party.</w:t>
      </w:r>
    </w:p>
    <w:p>
      <w:pPr>
        <w:spacing w:before="0" w:after="0" w:line="408" w:lineRule="exact"/>
        <w:ind w:left="0" w:right="0" w:firstLine="576"/>
        <w:jc w:val="left"/>
      </w:pPr>
      <w:r>
        <w:rPr>
          <w:u w:val="single"/>
        </w:rPr>
        <w:t xml:space="preserve">(4)</w:t>
      </w:r>
      <w:r>
        <w:rPr/>
        <w:t xml:space="preserve"> Voters who subscribe to a specific political party declaration under this section may only vote for a candidate of that party. Each list of candidates on ballots must be readily distinguishable from the list of candidates for any other party</w:t>
      </w:r>
      <w:r>
        <w:rPr>
          <w:u w:val="single"/>
        </w:rPr>
        <w:t xml:space="preserve">, and from the list of candidates to be used by voters that choose not to declare a party affiliation</w:t>
      </w:r>
      <w:r>
        <w:rPr/>
        <w:t xml:space="preserve">.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(6) Voters that do not subscribe to a party declaration, and voters that declare that they do not wish to affiliate with a party, may vote for any candidate qualified under RCW 29A.56.031 using the list of all candidates to be used by unaffiliated voters. Votes cast by voters who declare that they do not wish to affiliate with a party and votes cast by voters who do not subscribe to a party oath must be tabulated together and reported separately from the results of votes cast by voters subscribing to a party oath.</w:t>
      </w:r>
    </w:p>
    <w:p/>
    <w:p>
      <w:pPr>
        <w:jc w:val="center"/>
      </w:pPr>
      <w:r>
        <w:rPr>
          <w:b/>
        </w:rPr>
        <w:t>--- END ---</w:t>
      </w:r>
    </w:p>
    <w:sectPr>
      <w:pgNumType w:start="1"/>
      <w:footerReference xmlns:r="http://schemas.openxmlformats.org/officeDocument/2006/relationships" r:id="Rc41eb67d9eb742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a08b317d14260" /><Relationship Type="http://schemas.openxmlformats.org/officeDocument/2006/relationships/footer" Target="/word/footer1.xml" Id="Rc41eb67d9eb742aa" /></Relationships>
</file>