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57241526834d9f" /></Relationships>
</file>

<file path=word/document.xml><?xml version="1.0" encoding="utf-8"?>
<w:document xmlns:w="http://schemas.openxmlformats.org/wordprocessingml/2006/main">
  <w:body>
    <w:p>
      <w:r>
        <w:t>Z-0175.1</w:t>
      </w:r>
    </w:p>
    <w:p>
      <w:pPr>
        <w:jc w:val="center"/>
      </w:pPr>
      <w:r>
        <w:t>_______________________________________________</w:t>
      </w:r>
    </w:p>
    <w:p/>
    <w:p>
      <w:pPr>
        <w:jc w:val="center"/>
      </w:pPr>
      <w:r>
        <w:rPr>
          <w:b/>
        </w:rPr>
        <w:t>HOUSE BILL 1405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McEntire, Walsh, and Eslick; by request of Department of Natural Resources</w:t>
      </w:r>
    </w:p>
    <w:p/>
    <w:p>
      <w:r>
        <w:rPr>
          <w:t xml:space="preserve">Read first time 01/27/21.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lands owned by the department of natural resources; and amending RCW 79.11.340.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w:t>
      </w:r>
      <w:r>
        <w:rPr>
          <w:u w:val="single"/>
        </w:rPr>
        <w:t xml:space="preserve">(a)</w:t>
      </w:r>
      <w:r>
        <w:rPr/>
        <w:t xml:space="preserve"> When the department determines to sell the lands, they shall initially be offered for sale either at public auction or direct sale to public agencies as provided in this chapter.</w:t>
      </w:r>
    </w:p>
    <w:p>
      <w:pPr>
        <w:spacing w:before="0" w:after="0" w:line="408" w:lineRule="exact"/>
        <w:ind w:left="0" w:right="0" w:firstLine="576"/>
        <w:jc w:val="left"/>
      </w:pPr>
      <w:r>
        <w:t>((</w:t>
      </w:r>
      <w:r>
        <w:rPr>
          <w:strike/>
        </w:rPr>
        <w:t xml:space="preserve">(3) If the lands are not sold at public auction, the</w:t>
      </w:r>
      <w:r>
        <w:t>))</w:t>
      </w:r>
      <w:r>
        <w:rPr/>
        <w:t xml:space="preserve"> </w:t>
      </w:r>
      <w:r>
        <w:rPr>
          <w:u w:val="single"/>
        </w:rPr>
        <w:t xml:space="preserve">(b) The</w:t>
      </w:r>
      <w:r>
        <w:rPr/>
        <w:t xml:space="preserve"> department may, with approval of the board, market the lands through persons licensed under chapter 18.85 RCW or through other commercially feasible means at a price not lower than the land's appraised value.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Proceeds of the sale shall be deposited into the appropriate fund in the state treasury unless the grantor in any deed or the testator in case of a devise specifies that the proceeds of the sale be devoted to a particular purpose.</w:t>
      </w:r>
    </w:p>
    <w:p/>
    <w:p>
      <w:pPr>
        <w:jc w:val="center"/>
      </w:pPr>
      <w:r>
        <w:rPr>
          <w:b/>
        </w:rPr>
        <w:t>--- END ---</w:t>
      </w:r>
    </w:p>
    <w:sectPr>
      <w:pgNumType w:start="1"/>
      <w:footerReference xmlns:r="http://schemas.openxmlformats.org/officeDocument/2006/relationships" r:id="R774a3e47d66647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4c8d8e50e04acc" /><Relationship Type="http://schemas.openxmlformats.org/officeDocument/2006/relationships/footer" Target="/word/footer1.xml" Id="R774a3e47d6664708" /></Relationships>
</file>