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38b839ecf04345" /></Relationships>
</file>

<file path=word/document.xml><?xml version="1.0" encoding="utf-8"?>
<w:document xmlns:w="http://schemas.openxmlformats.org/wordprocessingml/2006/main">
  <w:body>
    <w:p>
      <w:r>
        <w:t>H-1271.1</w:t>
      </w:r>
    </w:p>
    <w:p>
      <w:pPr>
        <w:jc w:val="center"/>
      </w:pPr>
      <w:r>
        <w:t>_______________________________________________</w:t>
      </w:r>
    </w:p>
    <w:p/>
    <w:p>
      <w:pPr>
        <w:jc w:val="center"/>
      </w:pPr>
      <w:r>
        <w:rPr>
          <w:b/>
        </w:rPr>
        <w:t>HOUSE BILL 1561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Graham, Robertson, Eslick, Abbarno, Gilday, Caldier, Corry, Barkis, Jacobsen, Chambers, Walsh, and Hoff</w:t>
      </w:r>
    </w:p>
    <w:p/>
    <w:p>
      <w:r>
        <w:rPr>
          <w:t xml:space="preserve">Read first time 03/23/21.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offenses and penalties for manufacture, sale, distribution, and other conduct involving controlled substances and counterfeit substances; amending RCW 9A.42.100, 9.94A.518, 69.50.406, 69.50.4011, 69.50.410, and 69.50.4015;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100</w:t>
      </w:r>
      <w:r>
        <w:rPr/>
        <w:t xml:space="preserve"> and 2005 c 218 s 4 are each amended to read as follows:</w:t>
      </w:r>
    </w:p>
    <w:p>
      <w:pPr>
        <w:spacing w:before="0" w:after="0" w:line="408" w:lineRule="exact"/>
        <w:ind w:left="0" w:right="0" w:firstLine="576"/>
        <w:jc w:val="left"/>
      </w:pPr>
      <w:r>
        <w:rPr/>
        <w:t xml:space="preserve">A person is guilty of the crime of endangerment with a controlled substance if the person knowingly or intentionally permits a dependent child or dependent adult to be exposed to, ingest, inhale, or have contact with </w:t>
      </w:r>
      <w:r>
        <w:t>((</w:t>
      </w:r>
      <w:r>
        <w:rPr>
          <w:strike/>
        </w:rPr>
        <w:t xml:space="preserve">methamphetamine</w:t>
      </w:r>
      <w:r>
        <w:t>))</w:t>
      </w:r>
      <w:r>
        <w:rPr/>
        <w:t xml:space="preserve"> </w:t>
      </w:r>
      <w:r>
        <w:rPr>
          <w:u w:val="single"/>
        </w:rPr>
        <w:t xml:space="preserve">any controlled substance as defined in RCW 69.50.101</w:t>
      </w:r>
      <w:r>
        <w:rPr/>
        <w:t xml:space="preserve"> or ephedrine, pseudoephedrine, or anhydrous ammonia, including their salts, isomers, and salts of isomers, that are being used in the manufacture of methamphetamine, including its salts, isomers, and salts of isomers. Endangerment with a controlled substance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Create or deliver a counterfeit controlled substance (RCW 69.50.4011(1)(a))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w:t>
            </w:r>
            <w:r>
              <w:t>((</w:t>
            </w:r>
            <w:r>
              <w:rPr>
                <w:rFonts w:ascii="Times New Roman" w:hAnsi="Times New Roman"/>
                <w:strike/>
                <w:sz w:val="20"/>
              </w:rPr>
              <w:t xml:space="preserve">and 3 years junior</w:t>
            </w:r>
            <w:r>
              <w:t>))</w:t>
            </w:r>
            <w:r>
              <w:rPr>
                <w:rFonts w:ascii="Times New Roman" w:hAnsi="Times New Roman"/>
                <w:sz w:val="20"/>
              </w:rPr>
              <w:t xml:space="preserve">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Deliver or possess with intent to deliver methamphetamine (RCW 69.50.401(2)(b))</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Manufacture, deliver, or possess with intent to deliver narcotics from Schedule I or II or flunitrazepam from Schedule IV (RCW 69.50.401(2)(a))</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Manufacture, deliver, or possess with intent to deliver narcotics from Schedule III, IV, or V or nonnarcotics from Schedule I-V (except marijuana, amphetamine, methamphetamines, or flunitrazepam) (RCW 69.50.401(2) (c) through (e))</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 a counterfeit controlled substance (RCW 69.50.4011 (1)(b))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406</w:t>
      </w:r>
      <w:r>
        <w:rPr/>
        <w:t xml:space="preserve"> and 2019 c 379 s 3 are each amended to read as follows:</w:t>
      </w:r>
    </w:p>
    <w:p>
      <w:pPr>
        <w:spacing w:before="0" w:after="0" w:line="408" w:lineRule="exact"/>
        <w:ind w:left="0" w:right="0" w:firstLine="576"/>
        <w:jc w:val="left"/>
      </w:pPr>
      <w:r>
        <w:rPr/>
        <w:t xml:space="preserve">(1) Any person eighteen years of age or over who violates RCW 69.50.401 by distributing a controlled substance listed in Schedules I or II which is a narcotic drug or methamphetamine, including its salts, isomers, and salts of isomers, or flunitrazepam, including its salts, isomers, and salts of isomers, listed in Schedule IV, to a person under eighteen years of age is guilty of a class A felony punishable by the fine authorized by RCW 69.50.401(2) (a) or (b), by a term of imprisonment of up to twice that authorized by RCW 69.50.401(2) (a) or (b), or by both.</w:t>
      </w:r>
    </w:p>
    <w:p>
      <w:pPr>
        <w:spacing w:before="0" w:after="0" w:line="408" w:lineRule="exact"/>
        <w:ind w:left="0" w:right="0" w:firstLine="576"/>
        <w:jc w:val="left"/>
      </w:pPr>
      <w:r>
        <w:rPr/>
        <w:t xml:space="preserve">(2) Except as provided in RCW 69.50.475, any person eighteen years of age or over who violates RCW 69.50.401 by distributing any other controlled substance listed in Schedules I, II, III, IV, and V to a person under eighteen years of age </w:t>
      </w:r>
      <w:r>
        <w:t>((</w:t>
      </w:r>
      <w:r>
        <w:rPr>
          <w:strike/>
        </w:rPr>
        <w:t xml:space="preserve">who is at least three years his or her junior</w:t>
      </w:r>
      <w:r>
        <w:t>))</w:t>
      </w:r>
      <w:r>
        <w:rPr/>
        <w:t xml:space="preserve"> is guilty of a class B felony punishable by the fine authorized by RCW 69.50.401(2) (c), (d), or (e), by a term of imprisonment up to twice that authorized by RCW 69.50.401(2) (c), (d), or (e), or both.</w:t>
      </w:r>
    </w:p>
    <w:p>
      <w:pPr>
        <w:spacing w:before="0" w:after="0" w:line="408" w:lineRule="exact"/>
        <w:ind w:left="0" w:right="0" w:firstLine="576"/>
        <w:jc w:val="left"/>
      </w:pPr>
      <w:r>
        <w:rPr>
          <w:u w:val="single"/>
        </w:rPr>
        <w:t xml:space="preserve">(3) Any person convicted under this section shall receive a mandatory term of confinement of not less than seven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w:t>
      </w:r>
      <w:r>
        <w:t>))</w:t>
      </w:r>
      <w:r>
        <w:rPr>
          <w:u w:val="single"/>
        </w:rPr>
        <w:t xml:space="preserve">:</w:t>
      </w:r>
    </w:p>
    <w:p>
      <w:pPr>
        <w:spacing w:before="0" w:after="0" w:line="408" w:lineRule="exact"/>
        <w:ind w:left="0" w:right="0" w:firstLine="576"/>
        <w:jc w:val="left"/>
      </w:pPr>
      <w:r>
        <w:rPr>
          <w:u w:val="single"/>
        </w:rPr>
        <w:t xml:space="preserve">(a) Create or</w:t>
      </w:r>
      <w:r>
        <w:rPr/>
        <w:t xml:space="preserve"> deliver</w:t>
      </w:r>
      <w:r>
        <w:t>((</w:t>
      </w:r>
      <w:r>
        <w:rPr>
          <w:strike/>
        </w:rPr>
        <w:t xml:space="preserve">, or possess</w:t>
      </w:r>
      <w:r>
        <w:t>))</w:t>
      </w:r>
      <w:r>
        <w:rPr/>
        <w:t xml:space="preserve"> a counterfeit substance</w:t>
      </w:r>
      <w:r>
        <w:rPr>
          <w:u w:val="single"/>
        </w:rPr>
        <w:t xml:space="preserve">; or</w:t>
      </w:r>
    </w:p>
    <w:p>
      <w:pPr>
        <w:spacing w:before="0" w:after="0" w:line="408" w:lineRule="exact"/>
        <w:ind w:left="0" w:right="0" w:firstLine="576"/>
        <w:jc w:val="left"/>
      </w:pPr>
      <w:r>
        <w:rPr>
          <w:u w:val="single"/>
        </w:rPr>
        <w:t xml:space="preserve">(b) Possess a counterfeit substance</w:t>
      </w:r>
      <w:r>
        <w:rPr/>
        <w:t xml:space="preserv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410</w:t>
      </w:r>
      <w:r>
        <w:rPr/>
        <w:t xml:space="preserve"> and 2003 c 53 s 342 are each amended to read as follows:</w:t>
      </w:r>
    </w:p>
    <w:p>
      <w:pPr>
        <w:spacing w:before="0" w:after="0" w:line="408" w:lineRule="exact"/>
        <w:ind w:left="0" w:right="0" w:firstLine="576"/>
        <w:jc w:val="left"/>
      </w:pPr>
      <w:r>
        <w:rPr/>
        <w:t xml:space="preserve">(1) Except as authorized by this chapter it is a class </w:t>
      </w:r>
      <w:r>
        <w:t>((</w:t>
      </w:r>
      <w:r>
        <w:rPr>
          <w:strike/>
        </w:rPr>
        <w:t xml:space="preserve">C</w:t>
      </w:r>
      <w:r>
        <w:t>))</w:t>
      </w:r>
      <w:r>
        <w:rPr/>
        <w:t xml:space="preserve"> </w:t>
      </w:r>
      <w:r>
        <w:rPr>
          <w:u w:val="single"/>
        </w:rPr>
        <w:t xml:space="preserve">B</w:t>
      </w:r>
      <w:r>
        <w:rPr/>
        <w:t xml:space="preserve"> felony for any person to sell for profit any controlled substance or counterfeit substance classified in Schedule I, RCW 69.50.204, except leaves and flowering tops of marihuana.</w:t>
      </w:r>
    </w:p>
    <w:p>
      <w:pPr>
        <w:spacing w:before="0" w:after="0" w:line="408" w:lineRule="exact"/>
        <w:ind w:left="0" w:right="0" w:firstLine="576"/>
        <w:jc w:val="left"/>
      </w:pPr>
      <w:r>
        <w:rPr/>
        <w:t xml:space="preserve">For the purposes of this section only, the following words and phrases shall have the following meanings:</w:t>
      </w:r>
    </w:p>
    <w:p>
      <w:pPr>
        <w:spacing w:before="0" w:after="0" w:line="408" w:lineRule="exact"/>
        <w:ind w:left="0" w:right="0" w:firstLine="576"/>
        <w:jc w:val="left"/>
      </w:pPr>
      <w:r>
        <w:rPr/>
        <w:t xml:space="preserve">(a) "To sell" means the passing of title and possession of a controlled substance from the seller to the buyer for a price whether or not the price is paid immediately or at a future date.</w:t>
      </w:r>
    </w:p>
    <w:p>
      <w:pPr>
        <w:spacing w:before="0" w:after="0" w:line="408" w:lineRule="exact"/>
        <w:ind w:left="0" w:right="0" w:firstLine="576"/>
        <w:jc w:val="left"/>
      </w:pPr>
      <w:r>
        <w:rPr/>
        <w:t xml:space="preserve">(b) "For profit" means the obtaining of anything of value in exchange for a controlled substance.</w:t>
      </w:r>
    </w:p>
    <w:p>
      <w:pPr>
        <w:spacing w:before="0" w:after="0" w:line="408" w:lineRule="exact"/>
        <w:ind w:left="0" w:right="0" w:firstLine="576"/>
        <w:jc w:val="left"/>
      </w:pPr>
      <w:r>
        <w:rPr/>
        <w:t xml:space="preserve">(c) "Price" means anything of value.</w:t>
      </w:r>
    </w:p>
    <w:p>
      <w:pPr>
        <w:spacing w:before="0" w:after="0" w:line="408" w:lineRule="exact"/>
        <w:ind w:left="0" w:right="0" w:firstLine="576"/>
        <w:jc w:val="left"/>
      </w:pPr>
      <w:r>
        <w:rPr/>
        <w:t xml:space="preserve">(2)(a) Any person convicted of a violation of subsection (1) of this section shall receive a sentence of not more than five years in a correctional facility of the department of social and health services for the first offense.</w:t>
      </w:r>
    </w:p>
    <w:p>
      <w:pPr>
        <w:spacing w:before="0" w:after="0" w:line="408" w:lineRule="exact"/>
        <w:ind w:left="0" w:right="0" w:firstLine="576"/>
        <w:jc w:val="left"/>
      </w:pPr>
      <w:r>
        <w:rPr/>
        <w:t xml:space="preserve">(b) Any person convicted on a second or subsequent cause, the sale having transpired after prosecution and conviction on the first cause, of subsection (1) of this section shall receive a mandatory sentence of five years in a correctional facility of the department of social and health services and no judge of any court shall suspend or defer the sentence imposed for the second or subsequent violation of subsection (1) of this section.</w:t>
      </w:r>
    </w:p>
    <w:p>
      <w:pPr>
        <w:spacing w:before="0" w:after="0" w:line="408" w:lineRule="exact"/>
        <w:ind w:left="0" w:right="0" w:firstLine="576"/>
        <w:jc w:val="left"/>
      </w:pPr>
      <w:r>
        <w:rPr/>
        <w:t xml:space="preserve">(3)(a) Any person convicted of a violation of subsection (1) of this section by selling heroin shall receive a mandatory sentence of two years in a correctional facility of the department of social and health services and no judge of any court shall suspend or defer the sentence imposed for such violation.</w:t>
      </w:r>
    </w:p>
    <w:p>
      <w:pPr>
        <w:spacing w:before="0" w:after="0" w:line="408" w:lineRule="exact"/>
        <w:ind w:left="0" w:right="0" w:firstLine="576"/>
        <w:jc w:val="left"/>
      </w:pPr>
      <w:r>
        <w:rPr/>
        <w:t xml:space="preserve">(b) Any person convicted on a second or subsequent sale of heroin, the sale having transpired after prosecution and conviction on the first cause of the sale of heroin shall receive a mandatory sentence of ten years in a correctional facility of the department of social and health services and no judge of any court shall suspend or defer the sentence imposed for this second or subsequent violation: PROVIDED, That the indeterminate sentence review board under RCW 9.95.040 shall not reduce the minimum term imposed for a violation under this subsection.</w:t>
      </w:r>
    </w:p>
    <w:p>
      <w:pPr>
        <w:spacing w:before="0" w:after="0" w:line="408" w:lineRule="exact"/>
        <w:ind w:left="0" w:right="0" w:firstLine="576"/>
        <w:jc w:val="left"/>
      </w:pPr>
      <w:r>
        <w:rPr/>
        <w:t xml:space="preserve">(4) Whether or not a mandatory minimum term has expired, an offender serving a sentence under this section may be granted an extraordinary medical placement when authorized under RCW 9.94A.728</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(5) In addition to the sentences provided in subsection (2) of this section, any person convicted of a violation of subsection (1) of this section shall be fined in an amount calculated to at least eliminate any and all proceeds or profits directly or indirectly gained by such person as a result of sales of controlled substances in violation of the laws of this or other states, or the United States, up to the amount of five hundred thousand dollars on each count.</w:t>
      </w:r>
    </w:p>
    <w:p>
      <w:pPr>
        <w:spacing w:before="0" w:after="0" w:line="408" w:lineRule="exact"/>
        <w:ind w:left="0" w:right="0" w:firstLine="576"/>
        <w:jc w:val="left"/>
      </w:pPr>
      <w:r>
        <w:rPr/>
        <w:t xml:space="preserve">(6) Any person, addicted to the use of controlled substances, who voluntarily applies to the department of social and health services for the purpose of participating in a rehabilitation program approved by the department for addicts of controlled substances shall be immune from prosecution for subsection (1) offenses unless a filing of an information or indictment against such person for a violation of subsection (1) of this section is made prior to his or her voluntary participation in the program of the department of social and health services. All applications for immunity under this section shall be sent to the department of social and health services in Olympia. It shall be the duty of the department to stamp each application received pursuant to this section with the date and time of receipt.</w:t>
      </w:r>
    </w:p>
    <w:p>
      <w:pPr>
        <w:spacing w:before="0" w:after="0" w:line="408" w:lineRule="exact"/>
        <w:ind w:left="0" w:right="0" w:firstLine="576"/>
        <w:jc w:val="left"/>
      </w:pPr>
      <w:r>
        <w:rPr/>
        <w:t xml:space="preserve">(7) This section shall not apply to offenses defined and punishable under the provisions of RCW 69.50.401 through 69.50.4015.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4015</w:t>
      </w:r>
      <w:r>
        <w:rPr/>
        <w:t xml:space="preserve"> and 2003 c 53 s 336 are each amended to read as follows:</w:t>
      </w:r>
    </w:p>
    <w:p>
      <w:pPr>
        <w:spacing w:before="0" w:after="0" w:line="408" w:lineRule="exact"/>
        <w:ind w:left="0" w:right="0" w:firstLine="576"/>
        <w:jc w:val="left"/>
      </w:pPr>
      <w:r>
        <w:rPr/>
        <w:t xml:space="preserve">(1) It is unlawful to compensate, threaten, solicit, or in any other manner involve a person under the age of eighteen years in a transaction unlawfully to manufacture, sell, or deliver a controlled substance.</w:t>
      </w:r>
    </w:p>
    <w:p>
      <w:pPr>
        <w:spacing w:before="0" w:after="0" w:line="408" w:lineRule="exact"/>
        <w:ind w:left="0" w:right="0" w:firstLine="576"/>
        <w:jc w:val="left"/>
      </w:pPr>
      <w:r>
        <w:rPr/>
        <w:t xml:space="preserve">(2) A violation of this section is a class </w:t>
      </w:r>
      <w:r>
        <w:t>((</w:t>
      </w:r>
      <w:r>
        <w:rPr>
          <w:strike/>
        </w:rPr>
        <w:t xml:space="preserve">C</w:t>
      </w:r>
      <w:r>
        <w:t>))</w:t>
      </w:r>
      <w:r>
        <w:rPr/>
        <w:t xml:space="preserve"> </w:t>
      </w:r>
      <w:r>
        <w:rPr>
          <w:u w:val="single"/>
        </w:rPr>
        <w:t xml:space="preserve">B</w:t>
      </w:r>
      <w:r>
        <w:rPr/>
        <w:t xml:space="preserve"> felony punishable according to chapter 9A.20 RCW.</w:t>
      </w:r>
    </w:p>
    <w:p/>
    <w:p>
      <w:pPr>
        <w:jc w:val="center"/>
      </w:pPr>
      <w:r>
        <w:rPr>
          <w:b/>
        </w:rPr>
        <w:t>--- END ---</w:t>
      </w:r>
    </w:p>
    <w:sectPr>
      <w:pgNumType w:start="1"/>
      <w:footerReference xmlns:r="http://schemas.openxmlformats.org/officeDocument/2006/relationships" r:id="R1f546bbde51042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b394005ee34b07" /><Relationship Type="http://schemas.openxmlformats.org/officeDocument/2006/relationships/footer" Target="/word/footer1.xml" Id="R1f546bbde51042d5" /></Relationships>
</file>