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bf8cbb439344a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1705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Berry, Valdez, Ryu, Fitzgibbon, Berg, Bateman, Duerr, Walen, Callan, Davis, Taylor, Macri, Peterson, Ramel, Ramos, Santos, Senn, Simmons, Slatter, Bergquist, Tharinger, Pollet, Frame, Harris-Talley, Hackney, and Kloba)</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ghost guns, including untraceable firearms and untraceable unfinished frames and receivers that can be used to manufacture or assemble untraceable firearms, with exceptions for licensed federal firearm manufacturers, dealers, and importers, and firearms that have been rendered permanently inoperable, are antiques, or were manufactured before 1968; amending RCW 7.80.120, 9.41.010, 9.41.190, and 43.43.580; adding new sections to chapter 9.41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2021 c 65 s 8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w:t>
      </w:r>
      <w:r>
        <w:t>((</w:t>
      </w:r>
      <w:r>
        <w:rPr>
          <w:strike/>
        </w:rPr>
        <w:t xml:space="preserve">two hundred fifty dollars</w:t>
      </w:r>
      <w:r>
        <w:t>))</w:t>
      </w:r>
      <w:r>
        <w:rPr/>
        <w:t xml:space="preserve"> </w:t>
      </w:r>
      <w:r>
        <w:rPr>
          <w:u w:val="single"/>
        </w:rPr>
        <w:t xml:space="preserve">$250</w:t>
      </w:r>
      <w:r>
        <w:rPr/>
        <w:t xml:space="preserve">, not including statutory assessments, except for an infraction of state law involving (i) potentially dangerous litter as specified in RCW 70A.200.060(4) or violent video or computer games under RCW 9.91.180, in which case the maximum penalty and default amount is </w:t>
      </w:r>
      <w:r>
        <w:t>((</w:t>
      </w:r>
      <w:r>
        <w:rPr>
          <w:strike/>
        </w:rPr>
        <w:t xml:space="preserve">five hundred dollars</w:t>
      </w:r>
      <w:r>
        <w:t>))</w:t>
      </w:r>
      <w:r>
        <w:rPr/>
        <w:t xml:space="preserve"> </w:t>
      </w:r>
      <w:r>
        <w:rPr>
          <w:u w:val="single"/>
        </w:rPr>
        <w:t xml:space="preserve">$500</w:t>
      </w:r>
      <w:r>
        <w:rPr/>
        <w:t xml:space="preserve">; or (ii) a person's refusal to submit to a test or tests pursuant to RCW 79A.60.040 and 79A.60.700, in which case the maximum penalty and default amount is </w:t>
      </w:r>
      <w:r>
        <w:t>((</w:t>
      </w:r>
      <w:r>
        <w:rPr>
          <w:strike/>
        </w:rPr>
        <w:t xml:space="preserve">one thousand dollars</w:t>
      </w:r>
      <w:r>
        <w:t>))</w:t>
      </w:r>
      <w:r>
        <w:rPr/>
        <w:t xml:space="preserve"> </w:t>
      </w:r>
      <w:r>
        <w:rPr>
          <w:u w:val="single"/>
        </w:rPr>
        <w:t xml:space="preserve">$1,000</w:t>
      </w:r>
      <w:r>
        <w:rPr/>
        <w:t xml:space="preserve">; or (iii) the misrepresentation of service animals under RCW 49.60.214, in which case the maximum penalty and default amount is </w:t>
      </w:r>
      <w:r>
        <w:t>((</w:t>
      </w:r>
      <w:r>
        <w:rPr>
          <w:strike/>
        </w:rPr>
        <w:t xml:space="preserve">five hundred dollars</w:t>
      </w:r>
      <w:r>
        <w:t>))</w:t>
      </w:r>
      <w:r>
        <w:rPr/>
        <w:t xml:space="preserve"> </w:t>
      </w:r>
      <w:r>
        <w:rPr>
          <w:u w:val="single"/>
        </w:rPr>
        <w:t xml:space="preserve">$500; or (iv) untraceable firearms pursuant to section 4 of this act or unfinished frames or receivers pursuant to section 5 of this act, in which case the maximum penalty and default amount is $500</w:t>
      </w:r>
      <w:r>
        <w:rPr/>
        <w:t xml:space="preserve">;</w:t>
      </w:r>
    </w:p>
    <w:p>
      <w:pPr>
        <w:spacing w:before="0" w:after="0" w:line="408" w:lineRule="exact"/>
        <w:ind w:left="0" w:right="0" w:firstLine="576"/>
        <w:jc w:val="left"/>
      </w:pPr>
      <w:r>
        <w:rPr/>
        <w:t xml:space="preserve">(b) The maximum penalty and the default amount for a class 2 civil infraction shall be </w:t>
      </w:r>
      <w:r>
        <w:t>((</w:t>
      </w:r>
      <w:r>
        <w:rPr>
          <w:strike/>
        </w:rPr>
        <w:t xml:space="preserve">one hundred twenty-five dollars</w:t>
      </w:r>
      <w:r>
        <w:t>))</w:t>
      </w:r>
      <w:r>
        <w:rPr/>
        <w:t xml:space="preserve"> </w:t>
      </w:r>
      <w:r>
        <w:rPr>
          <w:u w:val="single"/>
        </w:rPr>
        <w:t xml:space="preserve">$125</w:t>
      </w:r>
      <w:r>
        <w:rPr/>
        <w:t xml:space="preserve">, not including statutory assessments;</w:t>
      </w:r>
    </w:p>
    <w:p>
      <w:pPr>
        <w:spacing w:before="0" w:after="0" w:line="408" w:lineRule="exact"/>
        <w:ind w:left="0" w:right="0" w:firstLine="576"/>
        <w:jc w:val="left"/>
      </w:pPr>
      <w:r>
        <w:rPr/>
        <w:t xml:space="preserve">(c) The maximum penalty and the default amount for a class 3 civil infraction shall be </w:t>
      </w:r>
      <w:r>
        <w:t>((</w:t>
      </w:r>
      <w:r>
        <w:rPr>
          <w:strike/>
        </w:rPr>
        <w:t xml:space="preserve">fifty dollars</w:t>
      </w:r>
      <w:r>
        <w:t>))</w:t>
      </w:r>
      <w:r>
        <w:rPr/>
        <w:t xml:space="preserve"> </w:t>
      </w:r>
      <w:r>
        <w:rPr>
          <w:u w:val="single"/>
        </w:rPr>
        <w:t xml:space="preserve">$50</w:t>
      </w:r>
      <w:r>
        <w:rPr/>
        <w:t xml:space="preserve">, not including statutory assessments; and</w:t>
      </w:r>
    </w:p>
    <w:p>
      <w:pPr>
        <w:spacing w:before="0" w:after="0" w:line="408" w:lineRule="exact"/>
        <w:ind w:left="0" w:right="0" w:firstLine="576"/>
        <w:jc w:val="left"/>
      </w:pPr>
      <w:r>
        <w:rPr/>
        <w:t xml:space="preserve">(d) The maximum penalty and the default amount for a class 4 civil infraction shall be </w:t>
      </w:r>
      <w:r>
        <w:t>((</w:t>
      </w:r>
      <w:r>
        <w:rPr>
          <w:strike/>
        </w:rPr>
        <w:t xml:space="preserve">twenty-five dollars</w:t>
      </w:r>
      <w:r>
        <w:t>))</w:t>
      </w:r>
      <w:r>
        <w:rPr/>
        <w:t xml:space="preserve"> </w:t>
      </w:r>
      <w:r>
        <w:rPr>
          <w:u w:val="single"/>
        </w:rPr>
        <w:t xml:space="preserve">$25</w:t>
      </w:r>
      <w:r>
        <w:rPr/>
        <w:t xml:space="preserve">,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2021 c 215 s 93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w:t>
      </w:r>
      <w:r>
        <w:rPr>
          <w:u w:val="single"/>
        </w:rPr>
        <w:t xml:space="preserve">"Assemble" means to fit together component parts.</w:t>
      </w:r>
    </w:p>
    <w:p>
      <w:pPr>
        <w:spacing w:before="0" w:after="0" w:line="408" w:lineRule="exact"/>
        <w:ind w:left="0" w:right="0" w:firstLine="576"/>
        <w:jc w:val="left"/>
      </w:pPr>
      <w:r>
        <w:rPr>
          <w:u w:val="single"/>
        </w:rPr>
        <w:t xml:space="preserve">(3)</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"Curio or relic" has the same meaning as provided in 27 C.F.R. Sec. 478.11.</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"Family or household member" has the same meaning as in RCW 7.105.010.</w:t>
      </w:r>
    </w:p>
    <w:p>
      <w:pPr>
        <w:spacing w:before="0" w:after="0" w:line="408" w:lineRule="exact"/>
        <w:ind w:left="0" w:right="0" w:firstLine="576"/>
        <w:jc w:val="left"/>
      </w:pPr>
      <w:r>
        <w:t>((</w:t>
      </w:r>
      <w:r>
        <w:rPr>
          <w:strike/>
        </w:rPr>
        <w:t xml:space="preserve">(8)</w:t>
      </w:r>
      <w:r>
        <w:t>))</w:t>
      </w:r>
      <w:r>
        <w:rPr/>
        <w:t xml:space="preserve"> </w:t>
      </w:r>
      <w:r>
        <w:rPr>
          <w:u w:val="single"/>
        </w:rPr>
        <w:t xml:space="preserve">(9) "Federal firearms dealer" means a licensed dealer as defined in 18 U.S.C. Sec. 921(a)(11).</w:t>
      </w:r>
    </w:p>
    <w:p>
      <w:pPr>
        <w:spacing w:before="0" w:after="0" w:line="408" w:lineRule="exact"/>
        <w:ind w:left="0" w:right="0" w:firstLine="576"/>
        <w:jc w:val="left"/>
      </w:pPr>
      <w:r>
        <w:rPr>
          <w:u w:val="single"/>
        </w:rPr>
        <w:t xml:space="preserve">(10) "Federal firearms importer" means a licensed importer as defined in 18 U.S.C. Sec. 921(a)(9).</w:t>
      </w:r>
    </w:p>
    <w:p>
      <w:pPr>
        <w:spacing w:before="0" w:after="0" w:line="408" w:lineRule="exact"/>
        <w:ind w:left="0" w:right="0" w:firstLine="576"/>
        <w:jc w:val="left"/>
      </w:pPr>
      <w:r>
        <w:rPr>
          <w:u w:val="single"/>
        </w:rPr>
        <w:t xml:space="preserve">(11) "Federal firearms manufacturer" means a licensed manufacturer as defined in 18 U.S.C. Sec. 921(a)(10).</w:t>
      </w:r>
    </w:p>
    <w:p>
      <w:pPr>
        <w:spacing w:before="0" w:after="0" w:line="408" w:lineRule="exact"/>
        <w:ind w:left="0" w:right="0" w:firstLine="576"/>
        <w:jc w:val="left"/>
      </w:pPr>
      <w:r>
        <w:rPr>
          <w:u w:val="single"/>
        </w:rPr>
        <w:t xml:space="preserve">(12)</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(12)</w:t>
      </w:r>
      <w:r>
        <w:t>))</w:t>
      </w:r>
      <w:r>
        <w:rPr/>
        <w:t xml:space="preserve"> </w:t>
      </w:r>
      <w:r>
        <w:rPr>
          <w:u w:val="single"/>
        </w:rPr>
        <w:t xml:space="preserve">(16)(a)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u w:val="single"/>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u w:val="single"/>
        </w:rPr>
        <w:t xml:space="preserve">(17)</w:t>
      </w:r>
      <w:r>
        <w:rPr/>
        <w:t xml:space="preserve"> "Gun" has the same meaning as firearm.</w:t>
      </w:r>
    </w:p>
    <w:p>
      <w:pPr>
        <w:spacing w:before="0" w:after="0" w:line="408" w:lineRule="exact"/>
        <w:ind w:left="0" w:right="0" w:firstLine="576"/>
        <w:jc w:val="left"/>
      </w:pPr>
      <w:r>
        <w:t>((</w:t>
      </w:r>
      <w:r>
        <w:rPr>
          <w:strike/>
        </w:rPr>
        <w:t xml:space="preserve">(13)</w:t>
      </w:r>
      <w:r>
        <w:t>))</w:t>
      </w:r>
      <w:r>
        <w:rPr/>
        <w:t xml:space="preserve"> </w:t>
      </w:r>
      <w:r>
        <w:rPr>
          <w:u w:val="single"/>
        </w:rPr>
        <w:t xml:space="preserve">(18)</w:t>
      </w:r>
      <w:r>
        <w:rPr/>
        <w:t xml:space="preserve"> "Intimate partner" has the same meaning as provided in RCW 7.105.010.</w:t>
      </w:r>
    </w:p>
    <w:p>
      <w:pPr>
        <w:spacing w:before="0" w:after="0" w:line="408" w:lineRule="exact"/>
        <w:ind w:left="0" w:right="0" w:firstLine="576"/>
        <w:jc w:val="left"/>
      </w:pPr>
      <w:r>
        <w:t>((</w:t>
      </w:r>
      <w:r>
        <w:rPr>
          <w:strike/>
        </w:rPr>
        <w:t xml:space="preserve">(14)</w:t>
      </w:r>
      <w:r>
        <w:t>))</w:t>
      </w:r>
      <w:r>
        <w:rPr/>
        <w:t xml:space="preserve"> </w:t>
      </w:r>
      <w:r>
        <w:rPr>
          <w:u w:val="single"/>
        </w:rPr>
        <w:t xml:space="preserve">(19)</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(15)</w:t>
      </w:r>
      <w:r>
        <w:t>))</w:t>
      </w:r>
      <w:r>
        <w:rPr/>
        <w:t xml:space="preserve"> </w:t>
      </w:r>
      <w:r>
        <w:rPr>
          <w:u w:val="single"/>
        </w:rPr>
        <w:t xml:space="preserve">(20)</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(16)</w:t>
      </w:r>
      <w:r>
        <w:t>))</w:t>
      </w:r>
      <w:r>
        <w:rPr/>
        <w:t xml:space="preserve"> </w:t>
      </w:r>
      <w:r>
        <w:rPr>
          <w:u w:val="single"/>
        </w:rPr>
        <w:t xml:space="preserve">(21)</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(17)</w:t>
      </w:r>
      <w:r>
        <w:t>))</w:t>
      </w:r>
      <w:r>
        <w:rPr/>
        <w:t xml:space="preserve"> </w:t>
      </w:r>
      <w:r>
        <w:rPr>
          <w:u w:val="single"/>
        </w:rPr>
        <w:t xml:space="preserve">(22)</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"Manufacture" means, with respect to a firearm, the fabrication</w:t>
      </w:r>
      <w:r>
        <w:rPr>
          <w:u w:val="single"/>
        </w:rPr>
        <w:t xml:space="preserve">, making, formation, production,</w:t>
      </w:r>
      <w:r>
        <w:rPr/>
        <w:t xml:space="preserve"> or construction of a firearm</w:t>
      </w:r>
      <w:r>
        <w:rPr>
          <w:u w:val="single"/>
        </w:rPr>
        <w:t xml:space="preserve">, by manual labor or by machinery</w:t>
      </w:r>
      <w:r>
        <w:rPr/>
        <w:t xml:space="preserve">.</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"Nonimmigrant alien" means a person defined as such in 8 U.S.C. Sec. 1101(a)(15).</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"Pistol" means any firearm with a barrel less than sixteen inches in length, or is designed to be held and fired by the use of a single hand.</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(27)</w:t>
      </w:r>
      <w:r>
        <w:t>))</w:t>
      </w:r>
      <w:r>
        <w:rPr/>
        <w:t xml:space="preserve"> </w:t>
      </w:r>
      <w:r>
        <w:rPr>
          <w:u w:val="single"/>
        </w:rPr>
        <w:t xml:space="preserve">(32)(a)</w:t>
      </w:r>
      <w:r>
        <w:rPr/>
        <w:t xml:space="preserve">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(b)</w:t>
      </w:r>
      <w:r>
        <w:rPr/>
        <w:t xml:space="preserve">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(28)</w:t>
      </w:r>
      <w:r>
        <w:t>))</w:t>
      </w:r>
      <w:r>
        <w:rPr/>
        <w:t xml:space="preserve"> </w:t>
      </w:r>
      <w:r>
        <w:rPr>
          <w:u w:val="single"/>
        </w:rPr>
        <w:t xml:space="preserve">(33)</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ten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fourteen;</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(29)</w:t>
      </w:r>
      <w:r>
        <w:t>))</w:t>
      </w:r>
      <w:r>
        <w:rPr/>
        <w:t xml:space="preserve"> </w:t>
      </w:r>
      <w:r>
        <w:rPr>
          <w:u w:val="single"/>
        </w:rPr>
        <w:t xml:space="preserve">(34)</w:t>
      </w:r>
      <w:r>
        <w:rPr/>
        <w:t xml:space="preserve"> "Short-barreled rifle" means a rifle having one or more barrels less than sixteen inches in length and any weapon made from a rifle by any means of modification if such modified weapon has an overall length of less than twenty-six inches.</w:t>
      </w:r>
    </w:p>
    <w:p>
      <w:pPr>
        <w:spacing w:before="0" w:after="0" w:line="408" w:lineRule="exact"/>
        <w:ind w:left="0" w:right="0" w:firstLine="576"/>
        <w:jc w:val="left"/>
      </w:pPr>
      <w:r>
        <w:t>((</w:t>
      </w:r>
      <w:r>
        <w:rPr>
          <w:strike/>
        </w:rPr>
        <w:t xml:space="preserve">(30)</w:t>
      </w:r>
      <w:r>
        <w:t>))</w:t>
      </w:r>
      <w:r>
        <w:rPr/>
        <w:t xml:space="preserve"> </w:t>
      </w:r>
      <w:r>
        <w:rPr>
          <w:u w:val="single"/>
        </w:rPr>
        <w:t xml:space="preserve">(35)</w:t>
      </w:r>
      <w:r>
        <w:rPr/>
        <w:t xml:space="preserve"> "Short-barreled shotgun" means a shotgun having one or more barrels less than eighteen inches in length and any weapon made from a shotgun by any means of modification if such modified weapon has an overall length of less than twenty-six inches.</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(34)</w:t>
      </w:r>
      <w:r>
        <w:t>))</w:t>
      </w:r>
      <w:r>
        <w:rPr/>
        <w:t xml:space="preserve"> </w:t>
      </w:r>
      <w:r>
        <w:rPr>
          <w:u w:val="single"/>
        </w:rPr>
        <w:t xml:space="preserve">(39)(a)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u w:val="single"/>
        </w:rPr>
        <w:t xml:space="preserve">(b) For purposes of this subsection:</w:t>
      </w:r>
    </w:p>
    <w:p>
      <w:pPr>
        <w:spacing w:before="0" w:after="0" w:line="408" w:lineRule="exact"/>
        <w:ind w:left="0" w:right="0" w:firstLine="576"/>
        <w:jc w:val="left"/>
      </w:pPr>
      <w:r>
        <w:rPr>
          <w:u w:val="single"/>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u w:val="single"/>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u w:val="single"/>
        </w:rPr>
        <w:t xml:space="preserve">(40)</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(41)</w:t>
      </w:r>
      <w:r>
        <w:rPr/>
        <w:t xml:space="preserve"> "Untraceable firearm" means any firearm manufactured after July 1, 2019, that is not an antique firearm and that cannot be traced by law enforcement by means of a serial number affixed to the firearm by a </w:t>
      </w:r>
      <w:r>
        <w:t>((</w:t>
      </w:r>
      <w:r>
        <w:rPr>
          <w:strike/>
        </w:rPr>
        <w:t xml:space="preserve">federally licensed manufacturer or importer</w:t>
      </w:r>
      <w:r>
        <w:t>))</w:t>
      </w:r>
      <w:r>
        <w:rPr/>
        <w:t xml:space="preserve"> </w:t>
      </w:r>
      <w:r>
        <w:rPr>
          <w:u w:val="single"/>
        </w:rPr>
        <w:t xml:space="preserve">federal firearms manufacturer, federal firearms importer, or federal firearms dealer in compliance with all federal laws and regulations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2019 c 243 s 3 are each amended to read as follows:</w:t>
      </w:r>
    </w:p>
    <w:p>
      <w:pPr>
        <w:spacing w:before="0" w:after="0" w:line="408" w:lineRule="exact"/>
        <w:ind w:left="0" w:right="0" w:firstLine="576"/>
        <w:jc w:val="left"/>
      </w:pPr>
      <w:r>
        <w:rPr/>
        <w:t xml:space="preserve">(1) Except as otherwise provided in this section, it is unlawful for any person to:</w:t>
      </w:r>
    </w:p>
    <w:p>
      <w:pPr>
        <w:spacing w:before="0" w:after="0" w:line="408" w:lineRule="exact"/>
        <w:ind w:left="0" w:right="0" w:firstLine="576"/>
        <w:jc w:val="left"/>
      </w:pPr>
      <w:r>
        <w:rPr/>
        <w:t xml:space="preserve">(a) Manufacture, own, buy, sell, loan, furnish, transport, or have in possession or under control, any machine gun, bump-fire stock, undetectable firearm, short-barreled shotgun, or short-barreled rifle;</w:t>
      </w:r>
    </w:p>
    <w:p>
      <w:pPr>
        <w:spacing w:before="0" w:after="0" w:line="408" w:lineRule="exact"/>
        <w:ind w:left="0" w:right="0" w:firstLine="576"/>
        <w:jc w:val="left"/>
      </w:pPr>
      <w:r>
        <w:rPr/>
        <w:t xml:space="preserve">(b) Manufacture, own, buy, sell, loan, furnish, transport, or have in possession or under control, any part designed and intended solely and exclusively for use in a machine gun, bump-fire stock, undetectable firearm, short-barreled shotgun, or short-barreled rifle, or in converting a weapon into a machine gun, short-barreled shotgun, or short-barreled rifle;</w:t>
      </w:r>
    </w:p>
    <w:p>
      <w:pPr>
        <w:spacing w:before="0" w:after="0" w:line="408" w:lineRule="exact"/>
        <w:ind w:left="0" w:right="0" w:firstLine="576"/>
        <w:jc w:val="left"/>
      </w:pPr>
      <w:r>
        <w:rPr/>
        <w:t xml:space="preserve">(c) Assemble or repair any machine gun, bump-fire stock, undetectable firearm, short-barreled shotgun, or short-barreled rifle; or</w:t>
      </w:r>
    </w:p>
    <w:p>
      <w:pPr>
        <w:spacing w:before="0" w:after="0" w:line="408" w:lineRule="exact"/>
        <w:ind w:left="0" w:right="0" w:firstLine="576"/>
        <w:jc w:val="left"/>
      </w:pPr>
      <w:r>
        <w:rPr/>
        <w:t xml:space="preserve">(d) Manufacture</w:t>
      </w:r>
      <w:r>
        <w:rPr>
          <w:u w:val="single"/>
        </w:rPr>
        <w:t xml:space="preserve">, cause to be manufactured, assemble, or cause to be assembled,</w:t>
      </w:r>
      <w:r>
        <w:rPr/>
        <w:t xml:space="preserve"> an untraceable firearm with the intent to sell the untraceable firearm.</w:t>
      </w:r>
    </w:p>
    <w:p>
      <w:pPr>
        <w:spacing w:before="0" w:after="0" w:line="408" w:lineRule="exact"/>
        <w:ind w:left="0" w:right="0" w:firstLine="576"/>
        <w:jc w:val="left"/>
      </w:pPr>
      <w:r>
        <w:rPr/>
        <w:t xml:space="preserve">(2) It is not unlawful for a person to 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 with applicable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bump-fire stocks,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may manufacture, cause to be manufactured, assemble, or cause to be assembled an untraceable firearm.</w:t>
      </w:r>
    </w:p>
    <w:p>
      <w:pPr>
        <w:spacing w:before="0" w:after="0" w:line="408" w:lineRule="exact"/>
        <w:ind w:left="0" w:right="0" w:firstLine="576"/>
        <w:jc w:val="left"/>
      </w:pPr>
      <w:r>
        <w:rPr/>
        <w:t xml:space="preserve">(2) After March 10, 2023, no person may knowingly or recklessly possess, transport, or receive an untraceable firearm, unless the party possessing, transporting, or receiving the untraceable firearm is a law enforcement agency or a federal firearms importer, federal firearms manufacturer, or federal firearms dealer.</w:t>
      </w:r>
    </w:p>
    <w:p>
      <w:pPr>
        <w:spacing w:before="0" w:after="0" w:line="408" w:lineRule="exact"/>
        <w:ind w:left="0" w:right="0" w:firstLine="576"/>
        <w:jc w:val="left"/>
      </w:pPr>
      <w:r>
        <w:rPr/>
        <w:t xml:space="preserve">(3) No person may sell, offer to sell, transfer, or purchase an untraceable firearm.</w:t>
      </w:r>
    </w:p>
    <w:p>
      <w:pPr>
        <w:spacing w:before="0" w:after="0" w:line="408" w:lineRule="exact"/>
        <w:ind w:left="0" w:right="0" w:firstLine="576"/>
        <w:jc w:val="left"/>
      </w:pPr>
      <w:r>
        <w:rPr/>
        <w:t xml:space="preserve">(4) Subsections (2) and (3) of this section do not apply to any firearm that:</w:t>
      </w:r>
    </w:p>
    <w:p>
      <w:pPr>
        <w:spacing w:before="0" w:after="0" w:line="408" w:lineRule="exact"/>
        <w:ind w:left="0" w:right="0" w:firstLine="576"/>
        <w:jc w:val="left"/>
      </w:pPr>
      <w:r>
        <w:rPr/>
        <w:t xml:space="preserve">(a) Has been rendered permanently inoperable;</w:t>
      </w:r>
    </w:p>
    <w:p>
      <w:pPr>
        <w:spacing w:before="0" w:after="0" w:line="408" w:lineRule="exact"/>
        <w:ind w:left="0" w:right="0" w:firstLine="576"/>
        <w:jc w:val="left"/>
      </w:pPr>
      <w:r>
        <w:rPr/>
        <w:t xml:space="preserve">(b) Is an antique firearm, as defined in 18 U.S.C. Sec. 921(a)(16);</w:t>
      </w:r>
    </w:p>
    <w:p>
      <w:pPr>
        <w:spacing w:before="0" w:after="0" w:line="408" w:lineRule="exact"/>
        <w:ind w:left="0" w:right="0" w:firstLine="576"/>
        <w:jc w:val="left"/>
      </w:pPr>
      <w:r>
        <w:rPr/>
        <w:t xml:space="preserve">(c) Was manufactured before 1968; or</w:t>
      </w:r>
    </w:p>
    <w:p>
      <w:pPr>
        <w:spacing w:before="0" w:after="0" w:line="408" w:lineRule="exact"/>
        <w:ind w:left="0" w:right="0" w:firstLine="576"/>
        <w:jc w:val="left"/>
      </w:pPr>
      <w:r>
        <w:rPr/>
        <w:t xml:space="preserve">(d) Has been imprinted by a federal firearms dealer or other federal licensee authorized to provide marking services as provided for in section 6 of this act.</w:t>
      </w:r>
    </w:p>
    <w:p>
      <w:pPr>
        <w:spacing w:before="0" w:after="0" w:line="408" w:lineRule="exact"/>
        <w:ind w:left="0" w:right="0" w:firstLine="576"/>
        <w:jc w:val="left"/>
      </w:pPr>
      <w:r>
        <w:rPr/>
        <w:t xml:space="preserve">(5)(a) Any person who violates this section commits a civil infraction and shall be assessed a monetary penalty of $500.</w:t>
      </w:r>
    </w:p>
    <w:p>
      <w:pPr>
        <w:spacing w:before="0" w:after="0" w:line="408" w:lineRule="exact"/>
        <w:ind w:left="0" w:right="0" w:firstLine="576"/>
        <w:jc w:val="left"/>
      </w:pPr>
      <w:r>
        <w:rPr/>
        <w:t xml:space="preserve">(b) If a person previously has been found to have violated this section, then the person is guilty of a misdemeanor punishable under chapter 9A.20 RCW for each subsequent violation of this section.</w:t>
      </w:r>
    </w:p>
    <w:p>
      <w:pPr>
        <w:spacing w:before="0" w:after="0" w:line="408" w:lineRule="exact"/>
        <w:ind w:left="0" w:right="0" w:firstLine="576"/>
        <w:jc w:val="left"/>
      </w:pPr>
      <w:r>
        <w:rPr/>
        <w:t xml:space="preserve">(c) If a person previously has been found to have violated this section two or more times, then the person is guilty of a gross misdemeanor punishable under chapter 9A.20 RCW for each subsequent violation of this section.</w:t>
      </w:r>
    </w:p>
    <w:p>
      <w:pPr>
        <w:spacing w:before="0" w:after="0" w:line="408" w:lineRule="exact"/>
        <w:ind w:left="0" w:right="0" w:firstLine="576"/>
        <w:jc w:val="left"/>
      </w:pPr>
      <w:r>
        <w:rPr/>
        <w:t xml:space="preserve">(d) If a person violates this section by manufacturing, causing to be manufactured, assembling, causing to be assembled, possessing, transporting, receiving, selling, offering to sell, transferring, or purchasing three or more untraceable firearms at a time, then the person is guilty of a gross misdemeanor punishable under chapter 9A.20 RCW for each violation of this section.</w:t>
      </w:r>
    </w:p>
    <w:p>
      <w:pPr>
        <w:spacing w:before="0" w:after="0" w:line="408" w:lineRule="exact"/>
        <w:ind w:left="0" w:right="0" w:firstLine="576"/>
        <w:jc w:val="left"/>
      </w:pPr>
      <w:r>
        <w:rPr/>
        <w:t xml:space="preserve">(e) A person commits a separate violation of this section for each and every firearm to which this section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After March 10, 2023, no person may knowingly or recklessly possess, transport, or receive an unfinished frame or receiver, unless: (a) The party possessing, transporting, or receiving the unfinished frame or receiver is a law enforcement agency or a federal firearms importer, federal firearms manufacturer, or federal firearms dealer; or (b) the unfinished frame or receiver has been imprinted with a serial number issued by a federal firearms importer, federal firearms manufacturer, or federal firearms dealer.</w:t>
      </w:r>
    </w:p>
    <w:p>
      <w:pPr>
        <w:spacing w:before="0" w:after="0" w:line="408" w:lineRule="exact"/>
        <w:ind w:left="0" w:right="0" w:firstLine="576"/>
        <w:jc w:val="left"/>
      </w:pPr>
      <w:r>
        <w:rPr/>
        <w:t xml:space="preserve">(2) No person may sell, offer to sell, transfer, or purchase an unfinished frame or receiver, unless: (a) The party purchasing the unfinished frame or receiver is a federal firearms importer, federal firearms manufacturer, or federal firearms dealer; or (b) the unfinished frame or receiver has been imprinted with a serial number issued by a federal firearms importer, federal firearms manufacturer, or federal firearms dealer.</w:t>
      </w:r>
    </w:p>
    <w:p>
      <w:pPr>
        <w:spacing w:before="0" w:after="0" w:line="408" w:lineRule="exact"/>
        <w:ind w:left="0" w:right="0" w:firstLine="576"/>
        <w:jc w:val="left"/>
      </w:pPr>
      <w:r>
        <w:rPr/>
        <w:t xml:space="preserve">(3) Subsection (1) of this section does not apply to any unfinished frame or receiver that has been imprinted by a federal firearms dealer or other federal licensee authorized to provide marking services as provided for in section 6 of this act.</w:t>
      </w:r>
    </w:p>
    <w:p>
      <w:pPr>
        <w:spacing w:before="0" w:after="0" w:line="408" w:lineRule="exact"/>
        <w:ind w:left="0" w:right="0" w:firstLine="576"/>
        <w:jc w:val="left"/>
      </w:pPr>
      <w:r>
        <w:rPr/>
        <w:t xml:space="preserve">(4)(a) Any person who violates this section commits a civil infraction and shall be assessed a monetary penalty of $500.</w:t>
      </w:r>
    </w:p>
    <w:p>
      <w:pPr>
        <w:spacing w:before="0" w:after="0" w:line="408" w:lineRule="exact"/>
        <w:ind w:left="0" w:right="0" w:firstLine="576"/>
        <w:jc w:val="left"/>
      </w:pPr>
      <w:r>
        <w:rPr/>
        <w:t xml:space="preserve">(b) If a person previously has been found to have violated this section, then the person is guilty of a misdemeanor punishable under chapter 9A.20 RCW for each subsequent violation of this section.</w:t>
      </w:r>
    </w:p>
    <w:p>
      <w:pPr>
        <w:spacing w:before="0" w:after="0" w:line="408" w:lineRule="exact"/>
        <w:ind w:left="0" w:right="0" w:firstLine="576"/>
        <w:jc w:val="left"/>
      </w:pPr>
      <w:r>
        <w:rPr/>
        <w:t xml:space="preserve">(c) If a person previously has been found to have violated this section two or more times, then the person is guilty of a gross misdemeanor punishable under chapter 9A.20 RCW for each subsequent violation of this section.</w:t>
      </w:r>
    </w:p>
    <w:p>
      <w:pPr>
        <w:spacing w:before="0" w:after="0" w:line="408" w:lineRule="exact"/>
        <w:ind w:left="0" w:right="0" w:firstLine="576"/>
        <w:jc w:val="left"/>
      </w:pPr>
      <w:r>
        <w:rPr/>
        <w:t xml:space="preserve">(d) If a person violates this section by possessing, transporting, receiving, selling, offering to sell, transferring, or purchasing three or more unfinished frames or receivers at a time, then the person is guilty of a gross misdemeanor punishable under chapter 9A.20 RCW for each violation of this section.</w:t>
      </w:r>
    </w:p>
    <w:p>
      <w:pPr>
        <w:spacing w:before="0" w:after="0" w:line="408" w:lineRule="exact"/>
        <w:ind w:left="0" w:right="0" w:firstLine="576"/>
        <w:jc w:val="left"/>
      </w:pPr>
      <w:r>
        <w:rPr/>
        <w:t xml:space="preserve">(e) A person commits a separate violation of this section for each and every unfinished frame or receiver to which this section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federal firearms dealer or other federal licensee authorized to provide marking services for firearms may imprint a firearm or unfinished frame or receiver with a serial number.</w:t>
      </w:r>
    </w:p>
    <w:p>
      <w:pPr>
        <w:spacing w:before="0" w:after="0" w:line="408" w:lineRule="exact"/>
        <w:ind w:left="0" w:right="0" w:firstLine="576"/>
        <w:jc w:val="left"/>
      </w:pPr>
      <w:r>
        <w:rPr/>
        <w:t xml:space="preserve">(2) The firearm or unfinished frame or receiver shall be imprinted with the licensee's abbreviated federal firearms license number as a prefix (which is the first three and last five digits) followed by a hyphen, and then followed by a number as a suffix, e.g., "12345678-(number)." The serial number must be placed in a manner that accords with the requirements under federal law for affixing serial numbers to firearms, including the requirements that the serial number be at the minimum size and depth, and not susceptible to being readily obliterated, altered, or removed.</w:t>
      </w:r>
    </w:p>
    <w:p>
      <w:pPr>
        <w:spacing w:before="0" w:after="0" w:line="408" w:lineRule="exact"/>
        <w:ind w:left="0" w:right="0" w:firstLine="576"/>
        <w:jc w:val="left"/>
      </w:pPr>
      <w:r>
        <w:rPr/>
        <w:t xml:space="preserve">(3) The serial number must not duplicate any serial numbers placed by the federal firearms dealer or other federal licensee on any other firearm or unfinished frame or receiver.</w:t>
      </w:r>
    </w:p>
    <w:p>
      <w:pPr>
        <w:spacing w:before="0" w:after="0" w:line="408" w:lineRule="exact"/>
        <w:ind w:left="0" w:right="0" w:firstLine="576"/>
        <w:jc w:val="left"/>
      </w:pPr>
      <w:r>
        <w:rPr/>
        <w:t xml:space="preserve">(4) Whenever a federal firearms dealer or other federal licensee imprints a firearm or unfinished frame or receiver with a serial number, the licensee shall retain records that accord with the requirements under federal law in the case of the sale of a firearm.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580</w:t>
      </w:r>
      <w:r>
        <w:rPr/>
        <w:t xml:space="preserve"> and 2020 c 28 s 1 are each amended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w:t>
      </w:r>
      <w:r>
        <w:t>((</w:t>
      </w:r>
      <w:r>
        <w:rPr>
          <w:strike/>
        </w:rPr>
        <w:t xml:space="preserve">(8)</w:t>
      </w:r>
      <w:r>
        <w:t>))</w:t>
      </w:r>
      <w:r>
        <w:rPr/>
        <w:t xml:space="preserve">;</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RCW 43.43.590.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RCW 43.43.585 in carrying out its duties under this section.</w:t>
      </w:r>
    </w:p>
    <w:p>
      <w:pPr>
        <w:spacing w:before="0" w:after="0" w:line="408" w:lineRule="exact"/>
        <w:ind w:left="0" w:right="0" w:firstLine="576"/>
        <w:jc w:val="left"/>
      </w:pPr>
      <w:r>
        <w:rPr/>
        <w:t xml:space="preserve">(9)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rPr/>
        <w:t xml:space="preserve">(10) The Washington state patrol may adopt rules necessary to carry out the purposes of this section.</w:t>
      </w:r>
    </w:p>
    <w:p>
      <w:pPr>
        <w:spacing w:before="0" w:after="0" w:line="408" w:lineRule="exact"/>
        <w:ind w:left="0" w:right="0" w:firstLine="576"/>
        <w:jc w:val="left"/>
      </w:pPr>
      <w:r>
        <w:rPr/>
        <w:t xml:space="preserve">(11)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bad38db73e6c4b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d249edb9774240" /><Relationship Type="http://schemas.openxmlformats.org/officeDocument/2006/relationships/footer" Target="/word/footer1.xml" Id="Rbad38db73e6c4b0f" /></Relationships>
</file>