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f94d81615e4520" /></Relationships>
</file>

<file path=word/document.xml><?xml version="1.0" encoding="utf-8"?>
<w:document xmlns:w="http://schemas.openxmlformats.org/wordprocessingml/2006/main">
  <w:body>
    <w:p>
      <w:r>
        <w:t>H-1864.2</w:t>
      </w:r>
    </w:p>
    <w:p>
      <w:pPr>
        <w:jc w:val="center"/>
      </w:pPr>
      <w:r>
        <w:t>_______________________________________________</w:t>
      </w:r>
    </w:p>
    <w:p/>
    <w:p>
      <w:pPr>
        <w:jc w:val="center"/>
      </w:pPr>
      <w:r>
        <w:rPr>
          <w:b/>
        </w:rPr>
        <w:t>HOUSE BILL 1712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Dent, Riccelli, Dufault, Eslick, and Griffey</w:t>
      </w:r>
    </w:p>
    <w:p/>
    <w:p>
      <w:r>
        <w:rPr>
          <w:t xml:space="preserve">Prefiled 12/28/21.</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airport commissions; and amending RCW 14.08.120.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2021 c 106 s 1 are each amended to read as follows:</w:t>
      </w:r>
    </w:p>
    <w:p>
      <w:pPr>
        <w:spacing w:before="0" w:after="0" w:line="408" w:lineRule="exact"/>
        <w:ind w:left="0" w:right="0" w:firstLine="576"/>
        <w:jc w:val="left"/>
      </w:pPr>
      <w:r>
        <w:rPr/>
        <w:t xml:space="preserve">(1)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rPr/>
        <w:t xml:space="preserve">(a) To vest authority for the construction, enlargement, improvement, maintenance, equipment, operation, and regulation thereof in an officer, a board, or body of the municipality by ordinance or resolution that prescribes the powers and duties of the officer, board, or body</w:t>
      </w:r>
      <w:r>
        <w:t>((</w:t>
      </w:r>
      <w:r>
        <w:rPr>
          <w:strike/>
        </w:rPr>
        <w:t xml:space="preserve">;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(i) the terms of office, which may not exceed six years and which shall be staggered so that not more than three terms will expire in the same year, (ii) the method of appointment and filling vacancies, (iii) a provision that there shall be no compensation but may provide for a per diem of not to exceed twenty-five dollars per day plus travel expenses for time spent on commission business, (iv) the powers and duties of the commission, and (v) any other matters necessary to the exercise of the powers relating to industrial and commercial development</w:t>
      </w:r>
      <w:r>
        <w:t>))</w:t>
      </w:r>
      <w:r>
        <w:rPr/>
        <w:t xml:space="preserve">.</w:t>
      </w:r>
    </w:p>
    <w:p>
      <w:pPr>
        <w:spacing w:before="0" w:after="0" w:line="408" w:lineRule="exact"/>
        <w:ind w:left="0" w:right="0" w:firstLine="576"/>
        <w:jc w:val="left"/>
      </w:pPr>
      <w:r>
        <w:rPr>
          <w:u w:val="single"/>
        </w:rPr>
        <w:t xml:space="preserve">(i) The municipality may also vest authority for the construction, enlargement, improvement, maintenance, equipment, operation, management, industrial and commercial development, and regulation thereof in a municipal airport commission through an ordinance or resolution that includes: (A) The terms of office, which may not exceed six years and which must be staggered so that not more than three terms expire in the same year; (B) the method of appointment and filling vacancies; (C) a provision that there is no compensation, but the provision may provide for a per diem for time spent on commission business of not more than $25 per day plus travel expenses or, in lieu of travel expenses when travel requires overnight lodging, for a per diem payment of not more than the United States general services administration's per diem rates; (D) the powers and duties of the commission; and (E) any other matters necessary to the exercise of the commission's powers.</w:t>
      </w:r>
      <w:r>
        <w:rPr/>
        <w:t xml:space="preserve"> The expense of the construction, enlargement, improvement, maintenance, equipment, industrial and commercial development, operation, </w:t>
      </w:r>
      <w:r>
        <w:rPr>
          <w:u w:val="single"/>
        </w:rPr>
        <w:t xml:space="preserve">management,</w:t>
      </w:r>
      <w:r>
        <w:rPr/>
        <w:t xml:space="preserve"> and regulation are the responsibility of the municipality.</w:t>
      </w:r>
    </w:p>
    <w:p>
      <w:pPr>
        <w:spacing w:before="0" w:after="0" w:line="408" w:lineRule="exact"/>
        <w:ind w:left="0" w:right="0" w:firstLine="576"/>
        <w:jc w:val="left"/>
      </w:pPr>
      <w:r>
        <w:rPr>
          <w:u w:val="single"/>
        </w:rPr>
        <w:t xml:space="preserve">(ii) The commission consists of at least five members appointed by the governing body of the municipality, subject to the following conditions:</w:t>
      </w:r>
    </w:p>
    <w:p>
      <w:pPr>
        <w:spacing w:before="0" w:after="0" w:line="408" w:lineRule="exact"/>
        <w:ind w:left="0" w:right="0" w:firstLine="576"/>
        <w:jc w:val="left"/>
      </w:pPr>
      <w:r>
        <w:rPr>
          <w:u w:val="single"/>
        </w:rPr>
        <w:t xml:space="preserve">(A) In a municipality with a population of 35,000 or greater, members must be residents of the municipality;</w:t>
      </w:r>
    </w:p>
    <w:p>
      <w:pPr>
        <w:spacing w:before="0" w:after="0" w:line="408" w:lineRule="exact"/>
        <w:ind w:left="0" w:right="0" w:firstLine="576"/>
        <w:jc w:val="left"/>
      </w:pPr>
      <w:r>
        <w:rPr>
          <w:u w:val="single"/>
        </w:rPr>
        <w:t xml:space="preserve">(B) In a municipality with a population of fewer than 35,000, at least two members must be residents of the municipality or the county in which the municipality is located, with any remaining members residents of a county or counties adjoining the municipality or the county in which the municipality is located;</w:t>
      </w:r>
    </w:p>
    <w:p>
      <w:pPr>
        <w:spacing w:before="0" w:after="0" w:line="408" w:lineRule="exact"/>
        <w:ind w:left="0" w:right="0" w:firstLine="576"/>
        <w:jc w:val="left"/>
      </w:pPr>
      <w:r>
        <w:rPr>
          <w:u w:val="single"/>
        </w:rPr>
        <w:t xml:space="preserve">(C) A majority of the commissioners must have expertise in: The aviation industry; business administration or operations; finance; accounting; marketing; economic development; commercial real estate development; engineering; planning and construction; law; utilities; or other related experience from industries that have a logical nexus with airport administration, operations, and development; and</w:t>
      </w:r>
    </w:p>
    <w:p>
      <w:pPr>
        <w:spacing w:before="0" w:after="0" w:line="408" w:lineRule="exact"/>
        <w:ind w:left="0" w:right="0" w:firstLine="576"/>
        <w:jc w:val="left"/>
      </w:pPr>
      <w:r>
        <w:rPr>
          <w:u w:val="single"/>
        </w:rPr>
        <w:t xml:space="preserve">(D) Members must agree to adhere to the ethical standards of conduct adopted by the municipality or the existing municipal airport commission.</w:t>
      </w:r>
    </w:p>
    <w:p>
      <w:pPr>
        <w:spacing w:before="0" w:after="0" w:line="408" w:lineRule="exact"/>
        <w:ind w:left="0" w:right="0" w:firstLine="576"/>
        <w:jc w:val="left"/>
      </w:pPr>
      <w:r>
        <w:rPr>
          <w:u w:val="single"/>
        </w:rPr>
        <w:t xml:space="preserve">(iii) The governing body of a municipality with an existing municipal airport commission must pass a resolution within two years from the effective date of this section and every two years thereafter to reauthorize the municipal airport commission. A municipality that creates a municipal airport commission after the effective date of this section must reauthorize the municipal airport commission every two years thereafter. A municipal airport commission is dissolved if the governing authority does not pass a resolution as required by this subsection. Any moneys or funds of the dissolved commission must be used, to the extent necessary, for the payment or settlement of any outstanding obligations or liabilities of the dissolved commission. Thereafter, any remaining moneys, funds, or property become the property of the municipality that created the commission.</w:t>
      </w:r>
    </w:p>
    <w:p>
      <w:pPr>
        <w:spacing w:before="0" w:after="0" w:line="408" w:lineRule="exact"/>
        <w:ind w:left="0" w:right="0" w:firstLine="576"/>
        <w:jc w:val="left"/>
      </w:pPr>
      <w:r>
        <w:rPr>
          <w:u w:val="single"/>
        </w:rPr>
        <w:t xml:space="preserve">(iv) A municipality may vest authority in a municipal airport commission to apply for loans through the public use general aviation airport loan program.</w:t>
      </w:r>
    </w:p>
    <w:p>
      <w:pPr>
        <w:spacing w:before="0" w:after="0" w:line="408" w:lineRule="exact"/>
        <w:ind w:left="0" w:right="0" w:firstLine="576"/>
        <w:jc w:val="left"/>
      </w:pPr>
      <w:r>
        <w:rPr/>
        <w:t xml:space="preserve">(b)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rPr/>
        <w:t xml:space="preserve">(c)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rPr/>
        <w:t xml:space="preserve">(d)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rPr/>
        <w:t xml:space="preserve">(e)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(a) of this subsection,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w:t>
      </w:r>
      <w:r>
        <w:rPr>
          <w:u w:val="single"/>
        </w:rPr>
        <w:t xml:space="preserve">that has been made before the effective date of this section</w:t>
      </w:r>
      <w:r>
        <w:rPr/>
        <w:t xml:space="preserve"> may be made for any period </w:t>
      </w:r>
      <w:r>
        <w:t>((</w:t>
      </w:r>
      <w:r>
        <w:rPr>
          <w:strike/>
        </w:rPr>
        <w:t xml:space="preserve">not to exceed seventy-five years, but any</w:t>
      </w:r>
      <w:r>
        <w:t>))</w:t>
      </w:r>
      <w:r>
        <w:rPr/>
        <w:t xml:space="preserve"> </w:t>
      </w:r>
      <w:r>
        <w:rPr>
          <w:u w:val="single"/>
        </w:rPr>
        <w:t xml:space="preserve">exceeding 75 years, while such a lease made after the effective date of this section may not exceed 50 years. Any</w:t>
      </w:r>
      <w:r>
        <w:rPr/>
        <w:t xml:space="preserve"> such lease of real property made for a longer period than </w:t>
      </w:r>
      <w:r>
        <w:t>((</w:t>
      </w:r>
      <w:r>
        <w:rPr>
          <w:strike/>
        </w:rPr>
        <w:t xml:space="preserve">ten</w:t>
      </w:r>
      <w:r>
        <w:t>))</w:t>
      </w:r>
      <w:r>
        <w:rPr/>
        <w:t xml:space="preserve"> </w:t>
      </w:r>
      <w:r>
        <w:rPr>
          <w:u w:val="single"/>
        </w:rPr>
        <w:t xml:space="preserve">10</w:t>
      </w:r>
      <w:r>
        <w:rPr/>
        <w:t xml:space="preserve"> years shall contain provisions requiring the municipality and the lessee to permit the rentals for each five-year period thereafter, to be readjusted at the commencement of each such period if written request for readjustment is given by either party to the other at least </w:t>
      </w:r>
      <w:r>
        <w:t>((</w:t>
      </w:r>
      <w:r>
        <w:rPr>
          <w:strike/>
        </w:rPr>
        <w:t xml:space="preserve">thirty</w:t>
      </w:r>
      <w:r>
        <w:t>))</w:t>
      </w:r>
      <w:r>
        <w:rPr/>
        <w:t xml:space="preserve"> </w:t>
      </w:r>
      <w:r>
        <w:rPr>
          <w:u w:val="single"/>
        </w:rPr>
        <w:t xml:space="preserve">30</w:t>
      </w:r>
      <w:r>
        <w:rPr/>
        <w:t xml:space="preserve">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rPr/>
        <w:t xml:space="preserve">(f)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 As used in this subsection (1)(f), the term "charges" does not refer to any minimum labor standard imposed by a municipality pursuant to subsection (2) of this section.</w:t>
      </w:r>
    </w:p>
    <w:p>
      <w:pPr>
        <w:spacing w:before="0" w:after="0" w:line="408" w:lineRule="exact"/>
        <w:ind w:left="0" w:right="0" w:firstLine="576"/>
        <w:jc w:val="left"/>
      </w:pPr>
      <w:r>
        <w:rPr/>
        <w:t xml:space="preserve">(g)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(1)(g), if an airport operator makes use of its own funds to finance the consolidated rental car facilities and common use transportation equipment and facilities, the airport operator (i)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(ii) may use the funds earned under (g)(i)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rPr/>
        <w:t xml:space="preserve">(h) To make airport property available for less than fair market rental value under very limited conditions provided that prior to the lease or contract authorizing such use the airport operator's board, commission, or council has (i) adopted a policy that establishes that such lease or other contract enhances the public acceptance of the airport and serves the airport's business interest and (ii) adopted procedures for approval of such lease or other contract.</w:t>
      </w:r>
    </w:p>
    <w:p>
      <w:pPr>
        <w:spacing w:before="0" w:after="0" w:line="408" w:lineRule="exact"/>
        <w:ind w:left="0" w:right="0" w:firstLine="576"/>
        <w:jc w:val="left"/>
      </w:pPr>
      <w:r>
        <w:rPr/>
        <w:t xml:space="preserve">(i) If the airport operator has adopted the policy and procedures under (h) of this subsection,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rPr/>
        <w:t xml:space="preserve">(i) The lease or license of the subject property enhances public acceptance of the airport in a community in the immediate area of the airport;</w:t>
      </w:r>
    </w:p>
    <w:p>
      <w:pPr>
        <w:spacing w:before="0" w:after="0" w:line="408" w:lineRule="exact"/>
        <w:ind w:left="0" w:right="0" w:firstLine="576"/>
        <w:jc w:val="left"/>
      </w:pPr>
      <w:r>
        <w:rPr/>
        <w:t xml:space="preserve">(ii) The subject property is put to a desired public recreational or other community use by the community in the immediate area of the airport;</w:t>
      </w:r>
    </w:p>
    <w:p>
      <w:pPr>
        <w:spacing w:before="0" w:after="0" w:line="408" w:lineRule="exact"/>
        <w:ind w:left="0" w:right="0" w:firstLine="576"/>
        <w:jc w:val="left"/>
      </w:pPr>
      <w:r>
        <w:rPr/>
        <w:t xml:space="preserve">(iii)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rPr/>
        <w:t xml:space="preserve">(iv) The desired community use does not adversely affect the capacity, security, safety, or operations of the airport;</w:t>
      </w:r>
    </w:p>
    <w:p>
      <w:pPr>
        <w:spacing w:before="0" w:after="0" w:line="408" w:lineRule="exact"/>
        <w:ind w:left="0" w:right="0" w:firstLine="576"/>
        <w:jc w:val="left"/>
      </w:pPr>
      <w:r>
        <w:rPr/>
        <w:t xml:space="preserve">(v)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rPr/>
        <w:t xml:space="preserve">(vi) At the time the community use is contemplated, the subject property would not reasonably be expected to produce more than de minimis revenue;</w:t>
      </w:r>
    </w:p>
    <w:p>
      <w:pPr>
        <w:spacing w:before="0" w:after="0" w:line="408" w:lineRule="exact"/>
        <w:ind w:left="0" w:right="0" w:firstLine="576"/>
        <w:jc w:val="left"/>
      </w:pPr>
      <w:r>
        <w:rPr/>
        <w:t xml:space="preserve">(vii)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rPr/>
        <w:t xml:space="preserve">(viii)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rPr/>
        <w:t xml:space="preserve">(ix) The airport owner ensures that airport revenue does not support the capital or operating costs associated with the community use;</w:t>
      </w:r>
    </w:p>
    <w:p>
      <w:pPr>
        <w:spacing w:before="0" w:after="0" w:line="408" w:lineRule="exact"/>
        <w:ind w:left="0" w:right="0" w:firstLine="576"/>
        <w:jc w:val="left"/>
      </w:pPr>
      <w:r>
        <w:rPr/>
        <w:t xml:space="preserve">(x)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rPr/>
        <w:t xml:space="preserve">(xi) The lease or other contract for community use is subject to the requirement that if the term of the lease is for a period that exceeds </w:t>
      </w:r>
      <w:r>
        <w:t>((</w:t>
      </w:r>
      <w:r>
        <w:rPr>
          <w:strike/>
        </w:rPr>
        <w:t xml:space="preserve">ten</w:t>
      </w:r>
      <w:r>
        <w:t>))</w:t>
      </w:r>
      <w:r>
        <w:rPr/>
        <w:t xml:space="preserve"> </w:t>
      </w:r>
      <w:r>
        <w:rPr>
          <w:u w:val="single"/>
        </w:rPr>
        <w:t xml:space="preserve">10</w:t>
      </w:r>
      <w:r>
        <w:rPr/>
        <w:t xml:space="preserve"> years, the lease must contain a provision allowing for a readjustment of the rent every five years after the initial </w:t>
      </w:r>
      <w:r>
        <w:t>((</w:t>
      </w:r>
      <w:r>
        <w:rPr>
          <w:strike/>
        </w:rPr>
        <w:t xml:space="preserve">ten-year</w:t>
      </w:r>
      <w:r>
        <w:t>))</w:t>
      </w:r>
      <w:r>
        <w:rPr/>
        <w:t xml:space="preserve"> </w:t>
      </w:r>
      <w:r>
        <w:rPr>
          <w:u w:val="single"/>
        </w:rPr>
        <w:t xml:space="preserve">10-year</w:t>
      </w:r>
      <w:r>
        <w:rPr/>
        <w:t xml:space="preserve"> term;</w:t>
      </w:r>
    </w:p>
    <w:p>
      <w:pPr>
        <w:spacing w:before="0" w:after="0" w:line="408" w:lineRule="exact"/>
        <w:ind w:left="0" w:right="0" w:firstLine="576"/>
        <w:jc w:val="left"/>
      </w:pPr>
      <w:r>
        <w:rPr/>
        <w:t xml:space="preserve">(xii) The lease or other contract for community use is subject to the requirement that the term of the lease must not exceed </w:t>
      </w:r>
      <w:r>
        <w:t>((</w:t>
      </w:r>
      <w:r>
        <w:rPr>
          <w:strike/>
        </w:rPr>
        <w:t xml:space="preserve">fifty</w:t>
      </w:r>
      <w:r>
        <w:t>))</w:t>
      </w:r>
      <w:r>
        <w:rPr/>
        <w:t xml:space="preserve"> </w:t>
      </w:r>
      <w:r>
        <w:rPr>
          <w:u w:val="single"/>
        </w:rPr>
        <w:t xml:space="preserve">50</w:t>
      </w:r>
      <w:r>
        <w:rPr/>
        <w:t xml:space="preserve"> years; and</w:t>
      </w:r>
    </w:p>
    <w:p>
      <w:pPr>
        <w:spacing w:before="0" w:after="0" w:line="408" w:lineRule="exact"/>
        <w:ind w:left="0" w:right="0" w:firstLine="576"/>
        <w:jc w:val="left"/>
      </w:pPr>
      <w:r>
        <w:rPr/>
        <w:t xml:space="preserve">(xiii)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rPr/>
        <w:t xml:space="preserve">(j) To exercise all powers necessarily incidental to the exercise of the general and special powers granted in this section.</w:t>
      </w:r>
    </w:p>
    <w:p>
      <w:pPr>
        <w:spacing w:before="0" w:after="0" w:line="408" w:lineRule="exact"/>
        <w:ind w:left="0" w:right="0" w:firstLine="576"/>
        <w:jc w:val="left"/>
      </w:pPr>
      <w:r>
        <w:rPr/>
        <w:t xml:space="preserve">(2)(a) A municipality that controls or operates an airport having had more than </w:t>
      </w:r>
      <w:r>
        <w:t>((</w:t>
      </w:r>
      <w:r>
        <w:rPr>
          <w:strike/>
        </w:rPr>
        <w:t xml:space="preserve">twenty million</w:t>
      </w:r>
      <w:r>
        <w:t>))</w:t>
      </w:r>
      <w:r>
        <w:rPr/>
        <w:t xml:space="preserve"> </w:t>
      </w:r>
      <w:r>
        <w:rPr>
          <w:u w:val="single"/>
        </w:rPr>
        <w:t xml:space="preserve">20,000,000</w:t>
      </w:r>
      <w:r>
        <w:rPr/>
        <w:t xml:space="preserve"> annual commercial air service passenger enplanements on average over the most recent seven full calendar years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
      <w:pPr>
        <w:jc w:val="center"/>
      </w:pPr>
      <w:r>
        <w:rPr>
          <w:b/>
        </w:rPr>
        <w:t>--- END ---</w:t>
      </w:r>
    </w:p>
    <w:sectPr>
      <w:pgNumType w:start="1"/>
      <w:footerReference xmlns:r="http://schemas.openxmlformats.org/officeDocument/2006/relationships" r:id="Rda2e970b1fa248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8928df9b28433e" /><Relationship Type="http://schemas.openxmlformats.org/officeDocument/2006/relationships/footer" Target="/word/footer1.xml" Id="Rda2e970b1fa248fe" /></Relationships>
</file>